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D0" w:rsidRPr="00342CA7" w:rsidRDefault="00ED59D5" w:rsidP="00342CA7">
      <w:pPr>
        <w:pStyle w:val="a3"/>
        <w:spacing w:line="276" w:lineRule="auto"/>
        <w:ind w:left="567" w:right="-12" w:hanging="567"/>
        <w:jc w:val="center"/>
        <w:rPr>
          <w:rFonts w:ascii="Times New Roman" w:hAnsi="Times New Roman"/>
          <w:b/>
          <w:sz w:val="24"/>
          <w:szCs w:val="24"/>
        </w:rPr>
      </w:pPr>
      <w:r w:rsidRPr="00342CA7">
        <w:rPr>
          <w:rFonts w:ascii="Times New Roman" w:hAnsi="Times New Roman"/>
          <w:b/>
          <w:sz w:val="24"/>
          <w:szCs w:val="24"/>
        </w:rPr>
        <w:t>Аналитическая</w:t>
      </w:r>
      <w:r w:rsidR="007F041C" w:rsidRPr="00342CA7">
        <w:rPr>
          <w:rFonts w:ascii="Times New Roman" w:hAnsi="Times New Roman"/>
          <w:b/>
          <w:sz w:val="24"/>
          <w:szCs w:val="24"/>
        </w:rPr>
        <w:t xml:space="preserve"> </w:t>
      </w:r>
      <w:r w:rsidRPr="00342CA7">
        <w:rPr>
          <w:rFonts w:ascii="Times New Roman" w:hAnsi="Times New Roman"/>
          <w:b/>
          <w:sz w:val="24"/>
          <w:szCs w:val="24"/>
        </w:rPr>
        <w:t>справка</w:t>
      </w:r>
    </w:p>
    <w:p w:rsidR="00B30BC5" w:rsidRPr="00B30BC5" w:rsidRDefault="005B3BD0" w:rsidP="00342CA7">
      <w:pPr>
        <w:pStyle w:val="a3"/>
        <w:spacing w:line="276" w:lineRule="auto"/>
        <w:ind w:left="567" w:right="-12" w:hanging="567"/>
        <w:jc w:val="center"/>
        <w:rPr>
          <w:rFonts w:ascii="Times New Roman" w:hAnsi="Times New Roman"/>
          <w:b/>
          <w:sz w:val="24"/>
          <w:szCs w:val="24"/>
        </w:rPr>
      </w:pPr>
      <w:r w:rsidRPr="00B30BC5">
        <w:rPr>
          <w:rFonts w:ascii="Times New Roman" w:hAnsi="Times New Roman"/>
          <w:b/>
          <w:sz w:val="24"/>
          <w:szCs w:val="24"/>
        </w:rPr>
        <w:t xml:space="preserve">главного внештатного специалиста по медицинской профилактике </w:t>
      </w:r>
      <w:r w:rsidR="00AE0690" w:rsidRPr="00AE0690">
        <w:rPr>
          <w:rFonts w:ascii="Times New Roman" w:hAnsi="Times New Roman"/>
          <w:b/>
          <w:sz w:val="24"/>
          <w:szCs w:val="24"/>
        </w:rPr>
        <w:t>Тверской области</w:t>
      </w:r>
    </w:p>
    <w:p w:rsidR="0059389D" w:rsidRPr="00B30BC5" w:rsidRDefault="00AE0690" w:rsidP="00342CA7">
      <w:pPr>
        <w:pStyle w:val="a3"/>
        <w:spacing w:line="276" w:lineRule="auto"/>
        <w:ind w:left="567" w:right="-1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А.В. Соловьевой</w:t>
      </w:r>
    </w:p>
    <w:p w:rsidR="0059389D" w:rsidRPr="00B30BC5" w:rsidRDefault="005B3BD0" w:rsidP="00342CA7">
      <w:pPr>
        <w:pStyle w:val="a3"/>
        <w:spacing w:line="276" w:lineRule="auto"/>
        <w:ind w:left="567" w:right="-12" w:hanging="567"/>
        <w:jc w:val="center"/>
        <w:rPr>
          <w:rFonts w:ascii="Times New Roman" w:hAnsi="Times New Roman"/>
          <w:b/>
          <w:sz w:val="24"/>
          <w:szCs w:val="24"/>
        </w:rPr>
      </w:pPr>
      <w:r w:rsidRPr="00B30BC5">
        <w:rPr>
          <w:rFonts w:ascii="Times New Roman" w:hAnsi="Times New Roman"/>
          <w:b/>
          <w:sz w:val="24"/>
          <w:szCs w:val="24"/>
        </w:rPr>
        <w:t>о деятельности</w:t>
      </w:r>
      <w:r w:rsidR="002A7A27" w:rsidRPr="00B30BC5">
        <w:rPr>
          <w:rFonts w:ascii="Times New Roman" w:hAnsi="Times New Roman"/>
          <w:b/>
          <w:sz w:val="24"/>
          <w:szCs w:val="24"/>
        </w:rPr>
        <w:t>,</w:t>
      </w:r>
      <w:r w:rsidRPr="00B30BC5">
        <w:rPr>
          <w:rFonts w:ascii="Times New Roman" w:hAnsi="Times New Roman"/>
          <w:b/>
          <w:sz w:val="24"/>
          <w:szCs w:val="24"/>
        </w:rPr>
        <w:t xml:space="preserve"> направленной на </w:t>
      </w:r>
      <w:r w:rsidR="009A43BB" w:rsidRPr="00B30BC5">
        <w:rPr>
          <w:rFonts w:ascii="Times New Roman" w:hAnsi="Times New Roman"/>
          <w:b/>
          <w:sz w:val="24"/>
          <w:szCs w:val="24"/>
        </w:rPr>
        <w:t xml:space="preserve">формирование здорового образа жизни и профилактики </w:t>
      </w:r>
      <w:r w:rsidRPr="00B30BC5">
        <w:rPr>
          <w:rFonts w:ascii="Times New Roman" w:hAnsi="Times New Roman"/>
          <w:b/>
          <w:sz w:val="24"/>
          <w:szCs w:val="24"/>
        </w:rPr>
        <w:t>неинфекционных заболеваний</w:t>
      </w:r>
      <w:r w:rsidR="00ED59D5" w:rsidRPr="00B30BC5">
        <w:rPr>
          <w:rFonts w:ascii="Times New Roman" w:hAnsi="Times New Roman"/>
          <w:b/>
          <w:sz w:val="24"/>
          <w:szCs w:val="24"/>
        </w:rPr>
        <w:t xml:space="preserve"> в</w:t>
      </w:r>
      <w:r w:rsidR="0011749C" w:rsidRPr="00B30BC5">
        <w:rPr>
          <w:rFonts w:ascii="Times New Roman" w:hAnsi="Times New Roman"/>
          <w:b/>
          <w:sz w:val="24"/>
          <w:szCs w:val="24"/>
        </w:rPr>
        <w:t xml:space="preserve"> </w:t>
      </w:r>
      <w:r w:rsidR="00ED59D5" w:rsidRPr="00B30BC5">
        <w:rPr>
          <w:rFonts w:ascii="Times New Roman" w:hAnsi="Times New Roman"/>
          <w:b/>
          <w:sz w:val="24"/>
          <w:szCs w:val="24"/>
        </w:rPr>
        <w:t>201</w:t>
      </w:r>
      <w:r w:rsidR="00A87F42" w:rsidRPr="00B30BC5">
        <w:rPr>
          <w:rFonts w:ascii="Times New Roman" w:hAnsi="Times New Roman"/>
          <w:b/>
          <w:sz w:val="24"/>
          <w:szCs w:val="24"/>
        </w:rPr>
        <w:t xml:space="preserve">9 </w:t>
      </w:r>
      <w:r w:rsidR="00ED59D5" w:rsidRPr="00B30BC5">
        <w:rPr>
          <w:rFonts w:ascii="Times New Roman" w:hAnsi="Times New Roman"/>
          <w:b/>
          <w:sz w:val="24"/>
          <w:szCs w:val="24"/>
        </w:rPr>
        <w:t>год</w:t>
      </w:r>
      <w:r w:rsidR="00A87F42" w:rsidRPr="00B30BC5">
        <w:rPr>
          <w:rFonts w:ascii="Times New Roman" w:hAnsi="Times New Roman"/>
          <w:b/>
          <w:sz w:val="24"/>
          <w:szCs w:val="24"/>
        </w:rPr>
        <w:t>у</w:t>
      </w:r>
      <w:r w:rsidR="00AE0690" w:rsidRPr="00AE0690">
        <w:rPr>
          <w:rFonts w:ascii="Times New Roman" w:hAnsi="Times New Roman"/>
          <w:b/>
          <w:sz w:val="24"/>
          <w:szCs w:val="24"/>
        </w:rPr>
        <w:t xml:space="preserve"> </w:t>
      </w:r>
      <w:r w:rsidR="00AE0690">
        <w:rPr>
          <w:rFonts w:ascii="Times New Roman" w:hAnsi="Times New Roman"/>
          <w:b/>
          <w:sz w:val="24"/>
          <w:szCs w:val="24"/>
        </w:rPr>
        <w:t xml:space="preserve"> </w:t>
      </w:r>
    </w:p>
    <w:p w:rsidR="0059389D" w:rsidRPr="00B30BC5" w:rsidRDefault="0059389D" w:rsidP="00342CA7">
      <w:pPr>
        <w:pStyle w:val="a3"/>
        <w:spacing w:line="276" w:lineRule="auto"/>
        <w:ind w:left="567" w:right="-12" w:hanging="567"/>
        <w:jc w:val="both"/>
        <w:rPr>
          <w:rFonts w:ascii="Times New Roman" w:hAnsi="Times New Roman"/>
          <w:b/>
          <w:sz w:val="24"/>
          <w:szCs w:val="24"/>
        </w:rPr>
      </w:pPr>
    </w:p>
    <w:p w:rsidR="00C64274" w:rsidRPr="00B30BC5" w:rsidRDefault="00436D89" w:rsidP="00AE0690">
      <w:pPr>
        <w:pStyle w:val="a3"/>
        <w:spacing w:line="276" w:lineRule="auto"/>
        <w:ind w:left="567" w:right="-12" w:firstLine="141"/>
        <w:jc w:val="both"/>
        <w:rPr>
          <w:rFonts w:ascii="Times New Roman" w:hAnsi="Times New Roman"/>
          <w:b/>
          <w:sz w:val="24"/>
          <w:szCs w:val="24"/>
        </w:rPr>
      </w:pPr>
      <w:r w:rsidRPr="00B30BC5">
        <w:rPr>
          <w:rFonts w:ascii="Times New Roman" w:hAnsi="Times New Roman"/>
          <w:b/>
          <w:sz w:val="24"/>
          <w:szCs w:val="24"/>
        </w:rPr>
        <w:t xml:space="preserve">Формирование здорового образа жизни и профилактика неинфекционных заболеваний в популяции </w:t>
      </w:r>
      <w:r w:rsidR="00B30BC5" w:rsidRPr="00B30BC5">
        <w:rPr>
          <w:rFonts w:ascii="Times New Roman" w:hAnsi="Times New Roman"/>
          <w:b/>
          <w:sz w:val="24"/>
          <w:szCs w:val="24"/>
        </w:rPr>
        <w:t>Тверской</w:t>
      </w:r>
      <w:r w:rsidR="00ED59D5" w:rsidRPr="00B30BC5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5F7F0A" w:rsidRDefault="00B35491" w:rsidP="005F7F0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b/>
          <w:color w:val="000000"/>
          <w:spacing w:val="-3"/>
          <w:sz w:val="24"/>
          <w:szCs w:val="24"/>
        </w:rPr>
        <w:t>Заседания межведомственной комиссии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</w:t>
      </w:r>
      <w:r w:rsidR="00436D89" w:rsidRPr="005F7F0A">
        <w:rPr>
          <w:rFonts w:ascii="Times New Roman" w:hAnsi="Times New Roman"/>
          <w:color w:val="000000"/>
          <w:spacing w:val="-3"/>
          <w:sz w:val="24"/>
          <w:szCs w:val="24"/>
        </w:rPr>
        <w:t>охране здоровья граждан</w:t>
      </w:r>
      <w:r w:rsidR="00842B5D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A87F42" w:rsidRPr="005F7F0A">
        <w:rPr>
          <w:rFonts w:ascii="Times New Roman" w:hAnsi="Times New Roman"/>
          <w:color w:val="000000"/>
          <w:spacing w:val="-3"/>
          <w:sz w:val="24"/>
          <w:szCs w:val="24"/>
        </w:rPr>
        <w:t>не проводились</w:t>
      </w:r>
      <w:r w:rsidR="00433408" w:rsidRPr="005F7F0A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AE0690" w:rsidRPr="00AE0690" w:rsidRDefault="005F7F0A" w:rsidP="005F7F0A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b/>
          <w:color w:val="000000"/>
          <w:spacing w:val="-3"/>
          <w:sz w:val="24"/>
          <w:szCs w:val="24"/>
        </w:rPr>
        <w:t>Совещания</w:t>
      </w:r>
      <w:r w:rsidRPr="005F7F0A">
        <w:rPr>
          <w:rFonts w:ascii="Times New Roman" w:hAnsi="Times New Roman"/>
          <w:b/>
          <w:color w:val="000000"/>
          <w:spacing w:val="-3"/>
          <w:sz w:val="24"/>
          <w:szCs w:val="24"/>
        </w:rPr>
        <w:t>.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F7F0A" w:rsidRPr="005F7F0A" w:rsidRDefault="005F7F0A" w:rsidP="00AE0690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>роведены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 w:rsidRPr="005F7F0A">
        <w:t xml:space="preserve"> </w:t>
      </w:r>
    </w:p>
    <w:p w:rsidR="00AE0690" w:rsidRDefault="005F7F0A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в Министерстве здравоохранения Тверской области</w:t>
      </w:r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 27 совещания, в </w:t>
      </w:r>
      <w:proofErr w:type="spellStart"/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>т.ч</w:t>
      </w:r>
      <w:proofErr w:type="spellEnd"/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AE0690" w:rsidRDefault="005F7F0A" w:rsidP="00AE0690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14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совещаний по разработке Плана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и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разработке</w:t>
      </w:r>
      <w:proofErr w:type="gram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приоритетного регионального проекта по улучшению демографической ситуации в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Тверской области,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F7F0A" w:rsidRPr="005F7F0A" w:rsidRDefault="005F7F0A" w:rsidP="00AE0690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13 совещаний по совершенствованию работы службы медицинской профилактики Тверской области.</w:t>
      </w:r>
    </w:p>
    <w:p w:rsidR="00AE0690" w:rsidRDefault="005F7F0A" w:rsidP="002E5818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ЦМП </w:t>
      </w:r>
      <w:r w:rsidR="00AE0690" w:rsidRPr="005F7F0A">
        <w:rPr>
          <w:rFonts w:ascii="Times New Roman" w:hAnsi="Times New Roman"/>
          <w:color w:val="000000"/>
          <w:spacing w:val="-3"/>
          <w:sz w:val="24"/>
          <w:szCs w:val="24"/>
        </w:rPr>
        <w:t>Тверской области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8 совещаний, в </w:t>
      </w:r>
      <w:proofErr w:type="spellStart"/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>т.ч</w:t>
      </w:r>
      <w:proofErr w:type="spellEnd"/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AE0690" w:rsidRDefault="005F7F0A" w:rsidP="00AE0690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3 совещания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по ходу выполнения «дорожной карты» по организации медицинской профилактики психических и поведенческих расстройств вследствие употребления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психоактивных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веществ в первичном звене здравоохранения.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AE0690" w:rsidRDefault="005F7F0A" w:rsidP="00AE0690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3 совещания с членами молодежного парламента ТО по вопросам борьбы с распространением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психоактивных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вещест</w:t>
      </w:r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 xml:space="preserve">в, потреблением табака и </w:t>
      </w:r>
      <w:proofErr w:type="spellStart"/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>вейпов</w:t>
      </w:r>
      <w:proofErr w:type="spellEnd"/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</w:p>
    <w:p w:rsidR="002E5818" w:rsidRPr="005F7F0A" w:rsidRDefault="002E5818" w:rsidP="00AE0690">
      <w:pPr>
        <w:pStyle w:val="a4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2 совещания по вопросу создания ЦМП как самостоятельного юридического лица.</w:t>
      </w:r>
    </w:p>
    <w:p w:rsidR="005F7F0A" w:rsidRDefault="005F7F0A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12 видео-селекторных совещаний с руководителями учреждений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медицинских организаций Тверской области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по вы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полнению плана диспансеризации;</w:t>
      </w:r>
    </w:p>
    <w:p w:rsidR="005F7F0A" w:rsidRDefault="005F7F0A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7 совещаний с главными врачами медицинских организаций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г.Твери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вопросу выполнения плана диспансеризации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5F7F0A" w:rsidRPr="005F7F0A" w:rsidRDefault="005F7F0A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2 совещания в Тверской городской Думе о выполнении плана диспансеризации;</w:t>
      </w:r>
    </w:p>
    <w:p w:rsidR="005F7F0A" w:rsidRPr="005F7F0A" w:rsidRDefault="002E5818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3 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совещани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с руководителями Центров здоровья Тверской области по вопросам организации и координации профилактической деятельности.</w:t>
      </w:r>
    </w:p>
    <w:p w:rsidR="005F7F0A" w:rsidRPr="005F7F0A" w:rsidRDefault="005F7F0A" w:rsidP="005F7F0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Проведены совещания с представителями Министерства образования Тверской </w:t>
      </w:r>
      <w:proofErr w:type="gram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области,  Комитета</w:t>
      </w:r>
      <w:proofErr w:type="gram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образованию г. Твери,  Комитета спорта Тверской области, Комитета по делам молодежи Тверской области, Комитета культуры Тверской области, Тверской городской Думы, координаторами волонтерского движения «Волонтеры-медики», «Мобильное здравоохранение», руководителями крупных предприятий г. Твери, директорами школ, корреспондентами Тверских СМИ по темам: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одготовка и проведение профилактических мероприятий, посвященных Всемирному Дню борьбы против рака, Всемирному Дню здоровья, Всемирному Дню без табака, Международному Дню борьбы с </w:t>
      </w:r>
      <w:proofErr w:type="gramStart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наркоманией,  Всемирному</w:t>
      </w:r>
      <w:proofErr w:type="gram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Дню борьбы с аллергическими заболеваниями, Всемирному Дню сердца, Всемирному Дню борьбы с инсультом, Всемирному Дню борьбы с сахарным диабетом.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одготовка  программы</w:t>
      </w:r>
      <w:proofErr w:type="gram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«Лига улыбки» для реализации в дошкольных учреждениях Тверской области.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еализация программы «Уроки здоровья» в образовательных учреждениях Тверской области в рамках </w:t>
      </w:r>
      <w:proofErr w:type="spellStart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грантовой</w:t>
      </w:r>
      <w:proofErr w:type="spell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поддержки Правительства Тверской области.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р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еализация Проекта «Здоровое настоящее - счастливое будущее!» в рамках пилотного проката Ассоциации «Здоровые города, районы и поселки»,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еализация проекта «</w:t>
      </w:r>
      <w:proofErr w:type="spellStart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Кругостветка</w:t>
      </w:r>
      <w:proofErr w:type="spell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ЗОЖ» для школьников, проживающих в сельской местности.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реализация п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роекта «Сердце учителя», в рамках внедрения корпоративных программ в среднеобразовательных школах г. Твери.</w:t>
      </w:r>
    </w:p>
    <w:p w:rsidR="005F7F0A" w:rsidRPr="005F7F0A" w:rsidRDefault="002E5818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еализация проекта «Профилактика неинфекционных заболеваний среди неорганизованного населения с помощью IT-технологий» в рамках пилотных разработок муниципальных программ.</w:t>
      </w:r>
    </w:p>
    <w:p w:rsidR="005F7F0A" w:rsidRPr="005F7F0A" w:rsidRDefault="005F7F0A" w:rsidP="002E5818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еализация проекта "Марафон здоровья" в рамках внедрения корпоративных программа на предприятиях. </w:t>
      </w:r>
    </w:p>
    <w:p w:rsidR="005F7F0A" w:rsidRPr="005F7F0A" w:rsidRDefault="005F7F0A" w:rsidP="002E5818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E5818">
        <w:rPr>
          <w:rFonts w:ascii="Times New Roman" w:hAnsi="Times New Roman"/>
          <w:b/>
          <w:color w:val="000000"/>
          <w:spacing w:val="-3"/>
          <w:sz w:val="24"/>
          <w:szCs w:val="24"/>
        </w:rPr>
        <w:t>Рабочие встречи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5F7F0A" w:rsidRPr="005F7F0A" w:rsidRDefault="002E5818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сотрудников Министерства здравоохранения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Министерства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по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дела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 территориальных образований Тверской области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организации выездов и цикла обучающих семинаров для сотрудников администраций муниципальных образований и руководителей муниципальных учреждений </w:t>
      </w:r>
      <w:r w:rsidRPr="002E5818">
        <w:rPr>
          <w:rFonts w:ascii="Times New Roman" w:hAnsi="Times New Roman"/>
          <w:color w:val="000000"/>
          <w:spacing w:val="-3"/>
          <w:sz w:val="24"/>
          <w:szCs w:val="24"/>
        </w:rPr>
        <w:t xml:space="preserve">Тверской области 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по решению демографических проблем и вопросам укрепления здоровья.</w:t>
      </w:r>
    </w:p>
    <w:p w:rsidR="005F7F0A" w:rsidRPr="005F7F0A" w:rsidRDefault="002E5818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 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руководителем проекта «Доброе дело» по координирующей деятельности ЦМП ТО при проведении мероприятий с участием волонтеров проекта.</w:t>
      </w:r>
    </w:p>
    <w:p w:rsidR="005F7F0A" w:rsidRPr="005F7F0A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9 встреч 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с координатором волонтерского движения Тверской области по вопросам взаимодействия в работе по форм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ированию здорового образа жизни;</w:t>
      </w:r>
    </w:p>
    <w:p w:rsidR="005F7F0A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 встречи </w:t>
      </w:r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>с Генеральным директором Холдинга «Афанасий» о совместной работе по укреплению общественного здоровья на территории Тверской области,</w:t>
      </w:r>
    </w:p>
    <w:p w:rsidR="002E5818" w:rsidRDefault="002E5818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4 встречи с депутатами Тверской городской Думы о проектах по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,</w:t>
      </w:r>
    </w:p>
    <w:p w:rsidR="002E5818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 встречи </w:t>
      </w:r>
      <w:r w:rsidR="002E5818">
        <w:rPr>
          <w:rFonts w:ascii="Times New Roman" w:hAnsi="Times New Roman"/>
          <w:color w:val="000000"/>
          <w:spacing w:val="-3"/>
          <w:sz w:val="24"/>
          <w:szCs w:val="24"/>
        </w:rPr>
        <w:t xml:space="preserve">с Депутатом Государственной Думы Максимовой С.А. о поддержке проектов по формированию ЗОЖ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среди населения;</w:t>
      </w:r>
    </w:p>
    <w:p w:rsidR="009A530F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Председателем  Национальной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медицинской Палаты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Рршалем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Л.М. о поддержке проекта «Здоровое настоящее – счастливое будущее»</w:t>
      </w:r>
    </w:p>
    <w:p w:rsidR="009A530F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9 встреч с директорами производств - о внедрении корпоративных программы на предприятиях;</w:t>
      </w:r>
    </w:p>
    <w:p w:rsidR="009A530F" w:rsidRPr="005F7F0A" w:rsidRDefault="009A530F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15 встреч с директорами средних общеобразовательных школ по продвижению проекта «Здоровое настоящее – счастливое будущее»</w:t>
      </w:r>
    </w:p>
    <w:p w:rsidR="005F7F0A" w:rsidRPr="00AE0690" w:rsidRDefault="00AE0690" w:rsidP="00AE0690">
      <w:p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          </w:t>
      </w:r>
      <w:r w:rsidR="005F7F0A" w:rsidRPr="00AE0690">
        <w:rPr>
          <w:rFonts w:ascii="Times New Roman" w:hAnsi="Times New Roman"/>
          <w:b/>
          <w:color w:val="000000"/>
          <w:spacing w:val="-3"/>
          <w:sz w:val="24"/>
          <w:szCs w:val="24"/>
        </w:rPr>
        <w:t>Семинары</w:t>
      </w:r>
      <w:r w:rsidR="005F7F0A" w:rsidRPr="00AE0690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5F7F0A" w:rsidRPr="005F7F0A" w:rsidRDefault="005F7F0A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Организовано и проведено 8 семинаров по решению демографических проблем и укреплению здоровья населения в 6 районах ТО (Конаковский,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Кесовогорский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Нелидовский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Западнодвинский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Торопецкий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, Старицкий,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Зубцовский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Рамешковский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) для сотрудников администраций районов, руководителей муниципальных образований, руководителей муниципальных учреждений, руководителей контролирующих органов районов (полиция, прокуратура, </w:t>
      </w:r>
      <w:proofErr w:type="spell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пожнадзор</w:t>
      </w:r>
      <w:proofErr w:type="spell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).</w:t>
      </w:r>
    </w:p>
    <w:p w:rsidR="005F7F0A" w:rsidRPr="005F7F0A" w:rsidRDefault="005F7F0A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 1 видео-семинар со специалистами педиатрической службы по совершенствованию работы по профилактике заболеваний в образовательных учреждениях (участвовало 45 специалистов) по итогам собранной информации, анализу деятельности и направлениям профилактики в образовательных учреждениях ТО. </w:t>
      </w:r>
    </w:p>
    <w:p w:rsidR="005F7F0A" w:rsidRPr="005F7F0A" w:rsidRDefault="005F7F0A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Проведено </w:t>
      </w:r>
      <w:r w:rsidR="00AE0690"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семинара по профилактике заболеваний и укреплению здоровья для волонтёров проекта «Доброе дело» и «Мобильное здравоохранение».</w:t>
      </w:r>
    </w:p>
    <w:p w:rsidR="005F7F0A" w:rsidRPr="005F7F0A" w:rsidRDefault="00AE0690" w:rsidP="009A530F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Проведено 2 </w:t>
      </w:r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семинара для волонтёров </w:t>
      </w:r>
      <w:proofErr w:type="spellStart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ТвГУ</w:t>
      </w:r>
      <w:proofErr w:type="spell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proofErr w:type="spellStart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Медколледжа</w:t>
      </w:r>
      <w:proofErr w:type="spellEnd"/>
      <w:r w:rsidR="005F7F0A" w:rsidRPr="005F7F0A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530F" w:rsidRDefault="005F7F0A" w:rsidP="00AE0690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A530F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Проведено 13 семинаров (по 1.5 часа) для врачей-специалистов и организаторов здравоохранения на кафедре общественного здоровья ГОУ ВПО Тверской медицинский университет на темы факторной профилактики неинфекционных заболеваний (6 тем). </w:t>
      </w:r>
    </w:p>
    <w:p w:rsidR="005F7F0A" w:rsidRPr="009A530F" w:rsidRDefault="005F7F0A" w:rsidP="00AE0690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A530F">
        <w:rPr>
          <w:rFonts w:ascii="Times New Roman" w:hAnsi="Times New Roman"/>
          <w:color w:val="000000"/>
          <w:spacing w:val="-3"/>
          <w:sz w:val="24"/>
          <w:szCs w:val="24"/>
        </w:rPr>
        <w:t>Проведено 2 семинара для врачей ВОП «Место профилактики неинфекционных болезней в рутинных действиях врача общей практики» на кафедре общеврачебной практики ГОУ ВПО Тверской медицинский университет».</w:t>
      </w:r>
    </w:p>
    <w:p w:rsidR="005F7F0A" w:rsidRPr="005F7F0A" w:rsidRDefault="005F7F0A" w:rsidP="00AE0690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В 7 ЦРБ Тверской области проведены часовые семинары для медицинских специалистов (врачей и средних медработников) по вопросам профилактики неинфекционных заболеваний в рамках диспансеризации и вне ее.</w:t>
      </w:r>
    </w:p>
    <w:p w:rsidR="005F7F0A" w:rsidRPr="005F7F0A" w:rsidRDefault="005F7F0A" w:rsidP="00AE0690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Проведено 2 видео-семинара по «кустовому» принципу по вопросам профилактического консультирования для специалистов 13 районов области.</w:t>
      </w:r>
    </w:p>
    <w:p w:rsidR="005F7F0A" w:rsidRPr="005F7F0A" w:rsidRDefault="005F7F0A" w:rsidP="00AE0690">
      <w:pPr>
        <w:pStyle w:val="a4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Проведено 2 семинара (для врачей-кардиологов и врачей первичного звена) на тему «Проблема курения пациентов. Помощь в отказе от курения».</w:t>
      </w:r>
    </w:p>
    <w:p w:rsidR="005F7F0A" w:rsidRPr="009A530F" w:rsidRDefault="005F7F0A" w:rsidP="009A530F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9A530F">
        <w:rPr>
          <w:rFonts w:ascii="Times New Roman" w:hAnsi="Times New Roman"/>
          <w:b/>
          <w:color w:val="000000"/>
          <w:spacing w:val="-3"/>
          <w:sz w:val="24"/>
          <w:szCs w:val="24"/>
        </w:rPr>
        <w:t>Другие формы</w:t>
      </w:r>
    </w:p>
    <w:p w:rsidR="005F7F0A" w:rsidRDefault="005F7F0A" w:rsidP="008406A5">
      <w:pPr>
        <w:pStyle w:val="a4"/>
        <w:numPr>
          <w:ilvl w:val="1"/>
          <w:numId w:val="21"/>
        </w:numPr>
        <w:rPr>
          <w:rFonts w:ascii="Times New Roman" w:hAnsi="Times New Roman"/>
          <w:color w:val="000000"/>
          <w:spacing w:val="-3"/>
          <w:sz w:val="24"/>
          <w:szCs w:val="24"/>
        </w:rPr>
      </w:pPr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Организована и проведена областная антитабачная конференция, приуроченная ко Всемирному дню отказа от </w:t>
      </w:r>
      <w:proofErr w:type="gramStart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>табака..</w:t>
      </w:r>
      <w:proofErr w:type="gramEnd"/>
      <w:r w:rsidRPr="005F7F0A">
        <w:rPr>
          <w:rFonts w:ascii="Times New Roman" w:hAnsi="Times New Roman"/>
          <w:color w:val="000000"/>
          <w:spacing w:val="-3"/>
          <w:sz w:val="24"/>
          <w:szCs w:val="24"/>
        </w:rPr>
        <w:t xml:space="preserve"> В конференции приняли участие 68 специалистов из 31 района области.</w:t>
      </w:r>
    </w:p>
    <w:p w:rsidR="008406A5" w:rsidRPr="008406A5" w:rsidRDefault="008406A5" w:rsidP="008406A5">
      <w:pPr>
        <w:pStyle w:val="a4"/>
        <w:numPr>
          <w:ilvl w:val="1"/>
          <w:numId w:val="21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На </w:t>
      </w:r>
      <w:proofErr w:type="gramStart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базе  Тверского</w:t>
      </w:r>
      <w:proofErr w:type="gramEnd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 государственного медицинского университета 27.02.2019 г. 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рошла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межрегиональная научно-практическая конференция "Новая парадигма здорового будущего: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инновационные профилактические подходы", в которой приняло участие 526 человек.</w:t>
      </w:r>
    </w:p>
    <w:p w:rsidR="008406A5" w:rsidRPr="008406A5" w:rsidRDefault="008406A5" w:rsidP="008406A5">
      <w:pPr>
        <w:pStyle w:val="a4"/>
        <w:numPr>
          <w:ilvl w:val="1"/>
          <w:numId w:val="21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Обучено 230 человек по внедрению </w:t>
      </w:r>
      <w:proofErr w:type="spellStart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лин</w:t>
      </w:r>
      <w:proofErr w:type="spellEnd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-технологий в процесс организации</w:t>
      </w:r>
    </w:p>
    <w:p w:rsidR="008406A5" w:rsidRPr="008406A5" w:rsidRDefault="008406A5" w:rsidP="008406A5">
      <w:pPr>
        <w:pStyle w:val="a4"/>
        <w:ind w:left="164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диспансеризации</w:t>
      </w:r>
      <w:proofErr w:type="gramStart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proofErr w:type="gramEnd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проведены 4 мастер-класса </w:t>
      </w:r>
    </w:p>
    <w:p w:rsidR="008406A5" w:rsidRPr="008406A5" w:rsidRDefault="008406A5" w:rsidP="008406A5">
      <w:pPr>
        <w:pStyle w:val="a4"/>
        <w:numPr>
          <w:ilvl w:val="1"/>
          <w:numId w:val="21"/>
        </w:numPr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Проведено 3 мастер-класса по созданию </w:t>
      </w:r>
      <w:proofErr w:type="spellStart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инфоцентров</w:t>
      </w:r>
      <w:proofErr w:type="spellEnd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 1 и 2 уровня для визуального</w:t>
      </w:r>
    </w:p>
    <w:p w:rsidR="008406A5" w:rsidRPr="008406A5" w:rsidRDefault="008406A5" w:rsidP="008406A5">
      <w:pPr>
        <w:pStyle w:val="a4"/>
        <w:ind w:left="1647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управления процессом диспансеризации.</w:t>
      </w:r>
    </w:p>
    <w:p w:rsidR="008406A5" w:rsidRPr="008406A5" w:rsidRDefault="008406A5" w:rsidP="008406A5">
      <w:pPr>
        <w:pStyle w:val="a4"/>
        <w:numPr>
          <w:ilvl w:val="1"/>
          <w:numId w:val="21"/>
        </w:numPr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Проведен </w:t>
      </w:r>
      <w:proofErr w:type="spellStart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>антинарокотический</w:t>
      </w:r>
      <w:proofErr w:type="spellEnd"/>
      <w:r w:rsidRPr="008406A5">
        <w:rPr>
          <w:rFonts w:ascii="Times New Roman" w:hAnsi="Times New Roman"/>
          <w:color w:val="000000"/>
          <w:spacing w:val="-3"/>
          <w:sz w:val="24"/>
          <w:szCs w:val="24"/>
        </w:rPr>
        <w:t xml:space="preserve"> месячник на территории области</w:t>
      </w:r>
    </w:p>
    <w:p w:rsidR="00A74487" w:rsidRPr="00B30BC5" w:rsidRDefault="007B29CE" w:rsidP="00107D04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30BC5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276EC3" w:rsidRPr="008A6BD0" w:rsidRDefault="008A6BD0" w:rsidP="00276EC3">
      <w:pPr>
        <w:pStyle w:val="TableParagraph"/>
        <w:numPr>
          <w:ilvl w:val="0"/>
          <w:numId w:val="3"/>
        </w:numPr>
        <w:adjustRightInd w:val="0"/>
        <w:spacing w:line="276" w:lineRule="auto"/>
        <w:ind w:right="130"/>
        <w:jc w:val="both"/>
        <w:rPr>
          <w:sz w:val="24"/>
        </w:rPr>
      </w:pPr>
      <w:r w:rsidRPr="008A6BD0">
        <w:rPr>
          <w:b/>
          <w:sz w:val="24"/>
        </w:rPr>
        <w:t xml:space="preserve">Выступления на телевидении. </w:t>
      </w:r>
      <w:r w:rsidRPr="008A6BD0">
        <w:rPr>
          <w:sz w:val="24"/>
        </w:rPr>
        <w:t xml:space="preserve"> </w:t>
      </w:r>
      <w:r w:rsidR="00666887" w:rsidRPr="008A6BD0">
        <w:rPr>
          <w:sz w:val="24"/>
        </w:rPr>
        <w:t xml:space="preserve">В 2019 году осуществлено </w:t>
      </w:r>
      <w:r w:rsidRPr="008A6BD0">
        <w:rPr>
          <w:sz w:val="24"/>
        </w:rPr>
        <w:t>8</w:t>
      </w:r>
      <w:r w:rsidR="00666887" w:rsidRPr="008A6BD0">
        <w:rPr>
          <w:sz w:val="24"/>
        </w:rPr>
        <w:t xml:space="preserve"> выходов в эфир</w:t>
      </w:r>
      <w:r w:rsidR="00276EC3" w:rsidRPr="008A6BD0">
        <w:rPr>
          <w:sz w:val="24"/>
        </w:rPr>
        <w:t>, из них:</w:t>
      </w:r>
    </w:p>
    <w:p w:rsidR="00276EC3" w:rsidRPr="00276EC3" w:rsidRDefault="00666887" w:rsidP="00276EC3">
      <w:pPr>
        <w:pStyle w:val="TableParagraph"/>
        <w:numPr>
          <w:ilvl w:val="1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 w:rsidRPr="00276EC3">
        <w:rPr>
          <w:sz w:val="24"/>
        </w:rPr>
        <w:t>4 (45 мин с 3х кратным повтором) на канале ГТРК-Тверь по вопросам здорового образа жизни</w:t>
      </w:r>
      <w:r w:rsidR="00276EC3">
        <w:rPr>
          <w:sz w:val="24"/>
        </w:rPr>
        <w:t>.</w:t>
      </w:r>
      <w:r w:rsidRPr="00276EC3">
        <w:rPr>
          <w:sz w:val="24"/>
        </w:rPr>
        <w:t xml:space="preserve"> </w:t>
      </w:r>
      <w:r w:rsidR="00276EC3" w:rsidRPr="00276EC3">
        <w:rPr>
          <w:sz w:val="24"/>
        </w:rPr>
        <w:t>Темы:</w:t>
      </w:r>
    </w:p>
    <w:p w:rsidR="00276EC3" w:rsidRPr="00276EC3" w:rsidRDefault="00276EC3" w:rsidP="00276EC3">
      <w:pPr>
        <w:pStyle w:val="TableParagraph"/>
        <w:numPr>
          <w:ilvl w:val="2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>п</w:t>
      </w:r>
      <w:r w:rsidRPr="00276EC3">
        <w:rPr>
          <w:sz w:val="24"/>
        </w:rPr>
        <w:t>рофилактика болезней системы кровообращения.</w:t>
      </w:r>
    </w:p>
    <w:p w:rsidR="00276EC3" w:rsidRPr="00276EC3" w:rsidRDefault="00276EC3" w:rsidP="00276EC3">
      <w:pPr>
        <w:pStyle w:val="TableParagraph"/>
        <w:numPr>
          <w:ilvl w:val="2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>п</w:t>
      </w:r>
      <w:r w:rsidRPr="00276EC3">
        <w:rPr>
          <w:sz w:val="24"/>
        </w:rPr>
        <w:t>рофилактика онкологических заболеваний.</w:t>
      </w:r>
    </w:p>
    <w:p w:rsidR="00276EC3" w:rsidRPr="00276EC3" w:rsidRDefault="00276EC3" w:rsidP="00276EC3">
      <w:pPr>
        <w:pStyle w:val="TableParagraph"/>
        <w:numPr>
          <w:ilvl w:val="2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>з</w:t>
      </w:r>
      <w:r w:rsidRPr="00276EC3">
        <w:rPr>
          <w:sz w:val="24"/>
        </w:rPr>
        <w:t>доровое питание.</w:t>
      </w:r>
    </w:p>
    <w:p w:rsidR="00276EC3" w:rsidRDefault="00276EC3" w:rsidP="00276EC3">
      <w:pPr>
        <w:pStyle w:val="TableParagraph"/>
        <w:numPr>
          <w:ilvl w:val="2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>д</w:t>
      </w:r>
      <w:r w:rsidRPr="00276EC3">
        <w:rPr>
          <w:sz w:val="24"/>
        </w:rPr>
        <w:t>испансеризация, профилактические медицинские осмотры.</w:t>
      </w:r>
    </w:p>
    <w:p w:rsidR="00276EC3" w:rsidRDefault="00276EC3" w:rsidP="00276EC3">
      <w:pPr>
        <w:pStyle w:val="TableParagraph"/>
        <w:numPr>
          <w:ilvl w:val="1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 xml:space="preserve">один </w:t>
      </w:r>
      <w:r w:rsidR="00666887" w:rsidRPr="00276EC3">
        <w:rPr>
          <w:sz w:val="24"/>
        </w:rPr>
        <w:t>15-минутрный эфир с 3х кратным повтором (каналы РЕН-ТВ, ГТРК-Тверь</w:t>
      </w:r>
      <w:r w:rsidRPr="00276EC3">
        <w:rPr>
          <w:sz w:val="24"/>
        </w:rPr>
        <w:t>) посвященный дню здоровья</w:t>
      </w:r>
      <w:r>
        <w:rPr>
          <w:sz w:val="24"/>
        </w:rPr>
        <w:t xml:space="preserve">. </w:t>
      </w:r>
    </w:p>
    <w:p w:rsidR="00276EC3" w:rsidRDefault="00276EC3" w:rsidP="00276EC3">
      <w:pPr>
        <w:pStyle w:val="TableParagraph"/>
        <w:numPr>
          <w:ilvl w:val="1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>
        <w:rPr>
          <w:sz w:val="24"/>
        </w:rPr>
        <w:t>2</w:t>
      </w:r>
      <w:r w:rsidR="009A530F" w:rsidRPr="00276EC3">
        <w:rPr>
          <w:sz w:val="24"/>
        </w:rPr>
        <w:t xml:space="preserve"> выступления </w:t>
      </w:r>
      <w:r>
        <w:rPr>
          <w:sz w:val="24"/>
        </w:rPr>
        <w:t>(15-мин)</w:t>
      </w:r>
      <w:r w:rsidRPr="00276EC3">
        <w:rPr>
          <w:sz w:val="24"/>
        </w:rPr>
        <w:t xml:space="preserve"> </w:t>
      </w:r>
      <w:r w:rsidR="009A530F" w:rsidRPr="00276EC3">
        <w:rPr>
          <w:sz w:val="24"/>
        </w:rPr>
        <w:t xml:space="preserve">на 2 каналах по теме «День без табака». </w:t>
      </w:r>
      <w:r>
        <w:rPr>
          <w:sz w:val="24"/>
        </w:rPr>
        <w:t xml:space="preserve">(Вести-1, </w:t>
      </w:r>
      <w:r w:rsidRPr="00276EC3">
        <w:rPr>
          <w:sz w:val="24"/>
        </w:rPr>
        <w:t>ГТРК-Тверь)</w:t>
      </w:r>
    </w:p>
    <w:p w:rsidR="009A530F" w:rsidRPr="00276EC3" w:rsidRDefault="009A530F" w:rsidP="00276EC3">
      <w:pPr>
        <w:pStyle w:val="TableParagraph"/>
        <w:numPr>
          <w:ilvl w:val="1"/>
          <w:numId w:val="24"/>
        </w:numPr>
        <w:adjustRightInd w:val="0"/>
        <w:spacing w:line="276" w:lineRule="auto"/>
        <w:ind w:right="130"/>
        <w:jc w:val="both"/>
        <w:rPr>
          <w:sz w:val="24"/>
        </w:rPr>
      </w:pPr>
      <w:r w:rsidRPr="00276EC3">
        <w:rPr>
          <w:sz w:val="24"/>
        </w:rPr>
        <w:t xml:space="preserve">прямой эфир </w:t>
      </w:r>
      <w:r w:rsidR="00276EC3">
        <w:rPr>
          <w:sz w:val="24"/>
        </w:rPr>
        <w:t xml:space="preserve">(60 мин) </w:t>
      </w:r>
      <w:r w:rsidRPr="00276EC3">
        <w:rPr>
          <w:sz w:val="24"/>
        </w:rPr>
        <w:t xml:space="preserve">на региональном ТВ-канале (Тверской проспект), посвященный Всемирному Дню сердца. </w:t>
      </w:r>
    </w:p>
    <w:p w:rsidR="00666887" w:rsidRDefault="00666887" w:rsidP="00666887">
      <w:p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66887" w:rsidRDefault="008A6BD0" w:rsidP="008A6BD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A6BD0">
        <w:rPr>
          <w:rFonts w:ascii="Times New Roman" w:hAnsi="Times New Roman"/>
          <w:b/>
          <w:color w:val="000000"/>
          <w:spacing w:val="-3"/>
          <w:sz w:val="24"/>
          <w:szCs w:val="24"/>
        </w:rPr>
        <w:t>Выступления на радио.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 год проведено 15</w:t>
      </w:r>
      <w:r w:rsidR="00666887"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выступлений на радио, продолжительностью 40- 60 минут</w:t>
      </w:r>
      <w:r w:rsid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(620 мин)</w:t>
      </w:r>
      <w:r w:rsidR="00666887"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. Темы: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проблемы мониторинга выполнения федерального антитабачного законодательства,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проблемы потребления электронных средств доставки никотина,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последствия потребления алкоголя в России,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работа Тверского отделения Ассоциации "Здоровые города, районы и поселки",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закаливание организма, вопросы профилактики заболеваний сердца и сосудов,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первые признаки сосудистых катастроф, 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>приверженность к длительному приему жизненно важных лекарственных препаратов,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вопросы контроля артериальной гипертензии,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профилактика гриппа, </w:t>
      </w:r>
    </w:p>
    <w:p w:rsidR="00666887" w:rsidRDefault="00666887" w:rsidP="00666887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организация процесса диспансеризации. </w:t>
      </w:r>
    </w:p>
    <w:p w:rsidR="00666887" w:rsidRDefault="00666887" w:rsidP="00666887">
      <w:pPr>
        <w:autoSpaceDE w:val="0"/>
        <w:autoSpaceDN w:val="0"/>
        <w:adjustRightInd w:val="0"/>
        <w:spacing w:line="276" w:lineRule="auto"/>
        <w:ind w:left="1080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Покрытие вещанием – около 600 </w:t>
      </w:r>
      <w:proofErr w:type="spellStart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>тыс</w:t>
      </w:r>
      <w:proofErr w:type="spellEnd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человек.</w:t>
      </w:r>
    </w:p>
    <w:p w:rsidR="008A6BD0" w:rsidRPr="00666887" w:rsidRDefault="008A6BD0" w:rsidP="00666887">
      <w:pPr>
        <w:autoSpaceDE w:val="0"/>
        <w:autoSpaceDN w:val="0"/>
        <w:adjustRightInd w:val="0"/>
        <w:spacing w:line="276" w:lineRule="auto"/>
        <w:ind w:left="1080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8A6BD0" w:rsidRDefault="008A6BD0" w:rsidP="008A6BD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A6BD0">
        <w:rPr>
          <w:rFonts w:ascii="Times New Roman" w:hAnsi="Times New Roman"/>
          <w:b/>
          <w:color w:val="000000"/>
          <w:spacing w:val="-3"/>
          <w:sz w:val="24"/>
          <w:szCs w:val="24"/>
        </w:rPr>
        <w:t>Социальная реклама или видеосюжеты на телевидении, посвященные формированию здорового образа жизни</w:t>
      </w: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666887" w:rsidRPr="00666887" w:rsidRDefault="00666887" w:rsidP="008A6BD0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Совместно </w:t>
      </w:r>
      <w:proofErr w:type="gramStart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>с  Тверским</w:t>
      </w:r>
      <w:proofErr w:type="gramEnd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государственным медицинским университетом с сентября 2019 года 2 раза в месяц (20 мин, 2- кратный повтор) организован выход телевизионной программы "Рецепт здоровья" (Канал - "Россия-1").       </w:t>
      </w:r>
    </w:p>
    <w:p w:rsidR="009435CB" w:rsidRDefault="00666887" w:rsidP="009435CB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>В сентября 2019 года вышел в эфир фильм о работе волонтеров отряда "Мобильное здравоохранение</w:t>
      </w:r>
      <w:proofErr w:type="gramStart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>"  по</w:t>
      </w:r>
      <w:proofErr w:type="gramEnd"/>
      <w:r w:rsidRPr="00666887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пропаганде ЗОЖ, который представлен на  Х Всероссийской конкурсе Панацея.</w:t>
      </w:r>
    </w:p>
    <w:p w:rsidR="008A6BD0" w:rsidRPr="008A6BD0" w:rsidRDefault="008A6BD0" w:rsidP="008A6BD0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 xml:space="preserve">Заключено соглашение МЗ ТО с Правительством Тверской области о прокате 3 видеороликов по факторной профилактике неинфекционных заболеваний </w:t>
      </w:r>
      <w:r w:rsid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и 3 видеороликов по неотложным состояниям </w:t>
      </w: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 xml:space="preserve">на региональных </w:t>
      </w: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8A6BD0">
        <w:rPr>
          <w:rFonts w:ascii="Times New Roman" w:hAnsi="Times New Roman"/>
          <w:color w:val="000000"/>
          <w:spacing w:val="-3"/>
          <w:sz w:val="24"/>
          <w:szCs w:val="24"/>
        </w:rPr>
        <w:t>В-каналах.</w:t>
      </w:r>
    </w:p>
    <w:p w:rsidR="00C17945" w:rsidRPr="00C17945" w:rsidRDefault="00210DCE" w:rsidP="00C1794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b/>
          <w:color w:val="000000"/>
          <w:spacing w:val="-3"/>
          <w:sz w:val="24"/>
          <w:szCs w:val="24"/>
        </w:rPr>
        <w:t>Про</w:t>
      </w:r>
      <w:r w:rsidR="00EB6BE0" w:rsidRPr="00C1794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веденные </w:t>
      </w:r>
      <w:r w:rsidRPr="00C17945">
        <w:rPr>
          <w:rFonts w:ascii="Times New Roman" w:hAnsi="Times New Roman"/>
          <w:b/>
          <w:color w:val="000000"/>
          <w:spacing w:val="-3"/>
          <w:sz w:val="24"/>
          <w:szCs w:val="24"/>
        </w:rPr>
        <w:t>лекции</w:t>
      </w:r>
      <w:r w:rsidR="00EB6BE0" w:rsidRPr="00C1794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и беседы</w:t>
      </w:r>
      <w:r w:rsidR="00A36E1E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E6C3E" w:rsidRPr="00C17945">
        <w:rPr>
          <w:rFonts w:ascii="Times New Roman" w:hAnsi="Times New Roman"/>
          <w:color w:val="000000"/>
          <w:spacing w:val="-3"/>
          <w:sz w:val="24"/>
          <w:szCs w:val="24"/>
        </w:rPr>
        <w:t>для школьников, учащихся колледжей, студентов ВУЗов</w:t>
      </w:r>
      <w:r w:rsidR="009A108E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="009435CB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учителей, </w:t>
      </w:r>
      <w:r w:rsidR="002E6C3E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работников предприятий, </w:t>
      </w:r>
      <w:r w:rsidR="00E04189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представителей </w:t>
      </w:r>
      <w:r w:rsidR="004107B6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общественных организаций, для </w:t>
      </w:r>
      <w:r w:rsidR="00E04189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администраций городов и районов </w:t>
      </w:r>
      <w:r w:rsidR="00B30BC5" w:rsidRPr="00C17945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E04189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</w:t>
      </w:r>
      <w:r w:rsidR="009435CB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– 5847</w:t>
      </w:r>
      <w:r w:rsidR="00EB6BE0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шт. (в том числе в детских образовательных организациях</w:t>
      </w:r>
      <w:r w:rsidR="009435CB" w:rsidRPr="00C17945">
        <w:rPr>
          <w:rFonts w:ascii="Times New Roman" w:hAnsi="Times New Roman"/>
          <w:color w:val="000000"/>
          <w:spacing w:val="-3"/>
          <w:sz w:val="24"/>
          <w:szCs w:val="24"/>
        </w:rPr>
        <w:t>, – 17</w:t>
      </w:r>
      <w:r w:rsidR="00EB6BE0" w:rsidRPr="00C17945">
        <w:rPr>
          <w:rFonts w:ascii="Times New Roman" w:hAnsi="Times New Roman"/>
          <w:color w:val="000000"/>
          <w:spacing w:val="-3"/>
          <w:sz w:val="24"/>
          <w:szCs w:val="24"/>
        </w:rPr>
        <w:t>1</w:t>
      </w:r>
      <w:r w:rsidR="009435CB" w:rsidRPr="00C17945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EB6BE0"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шт.)</w:t>
      </w:r>
      <w:r w:rsidR="009A108E" w:rsidRPr="00C17945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435CB" w:rsidRPr="002F2282" w:rsidRDefault="009435CB" w:rsidP="009435CB">
      <w:pPr>
        <w:pStyle w:val="a4"/>
        <w:autoSpaceDE w:val="0"/>
        <w:autoSpaceDN w:val="0"/>
        <w:adjustRightInd w:val="0"/>
        <w:spacing w:line="276" w:lineRule="auto"/>
        <w:ind w:left="92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Всем студентам лечебного, педиатрического и стоматологического факультетов на всех курсах во время прохождения производственной практики вменена обязанность прочтения 2 лекций по здоровому образу жизни и профилактике ХНИЗ</w:t>
      </w:r>
      <w:r w:rsidR="000F77A5">
        <w:rPr>
          <w:rFonts w:ascii="Times New Roman" w:hAnsi="Times New Roman"/>
          <w:color w:val="000000"/>
          <w:spacing w:val="-3"/>
          <w:sz w:val="24"/>
          <w:szCs w:val="24"/>
        </w:rPr>
        <w:t xml:space="preserve"> (для пациентов, т</w:t>
      </w:r>
      <w:r w:rsid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рудовых коллективов, детей и их </w:t>
      </w:r>
      <w:r w:rsidR="000F77A5">
        <w:rPr>
          <w:rFonts w:ascii="Times New Roman" w:hAnsi="Times New Roman"/>
          <w:color w:val="000000"/>
          <w:spacing w:val="-3"/>
          <w:sz w:val="24"/>
          <w:szCs w:val="24"/>
        </w:rPr>
        <w:t>родителей) с фото фиксаций.</w:t>
      </w:r>
    </w:p>
    <w:p w:rsidR="002E2EFB" w:rsidRPr="002F2282" w:rsidRDefault="009A108E" w:rsidP="00C17945">
      <w:pPr>
        <w:pStyle w:val="a4"/>
        <w:autoSpaceDE w:val="0"/>
        <w:autoSpaceDN w:val="0"/>
        <w:adjustRightInd w:val="0"/>
        <w:spacing w:line="276" w:lineRule="auto"/>
        <w:ind w:left="128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Темы:</w:t>
      </w:r>
    </w:p>
    <w:p w:rsid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«Основы здорового образа жизни»</w:t>
      </w:r>
    </w:p>
    <w:p w:rsid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«Что такое факторы риска?»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«Артериальная гипертония. Что нужно занять»</w:t>
      </w: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:rsidR="000F77A5" w:rsidRPr="000F77A5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«Азбука здоровья»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>«Личная гигиена»</w:t>
      </w:r>
    </w:p>
    <w:p w:rsidR="000F77A5" w:rsidRPr="000F77A5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«Проблема лишнего веса</w:t>
      </w:r>
      <w:r w:rsidR="000F77A5" w:rsidRPr="000F77A5"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>«Репродуктивное здоровье»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>«Питание – основа здоровья» (модные виды диет)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Первая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доврачебная </w:t>
      </w: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 xml:space="preserve">помощь» </w:t>
      </w:r>
    </w:p>
    <w:p w:rsidR="000F77A5" w:rsidRPr="000F77A5" w:rsidRDefault="000F77A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>«Укрепи свой иммунитет»</w:t>
      </w:r>
    </w:p>
    <w:p w:rsidR="009435CB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77A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0F77A5" w:rsidRPr="000F77A5">
        <w:rPr>
          <w:rFonts w:ascii="Times New Roman" w:hAnsi="Times New Roman"/>
          <w:color w:val="000000"/>
          <w:spacing w:val="-3"/>
          <w:sz w:val="24"/>
          <w:szCs w:val="24"/>
        </w:rPr>
        <w:t>«Артериальная гипертония как фактор риска развития сердечно-сосудистых заболеваний»</w:t>
      </w:r>
    </w:p>
    <w:p w:rsidR="002816D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«Профилактика инсульта»</w:t>
      </w:r>
    </w:p>
    <w:p w:rsidR="009A108E" w:rsidRPr="002F228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Первые признаки инсульта и факторы риска его развития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108E" w:rsidRPr="002F228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 «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Первые признаки инфаркта и факторы риска его развития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108E" w:rsidRPr="002F228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Профилактика онкологических заболеваний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108E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Профилактика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ХОБЛ»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108E" w:rsidRPr="002F228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Основы здорового образа жизни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9A108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4107B6" w:rsidRPr="002F228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«Энергетические напитки. Почему нельзя?»</w:t>
      </w:r>
      <w:r w:rsidR="004107B6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65257E" w:rsidRPr="002816D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816D2"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Профилактика кариеса»</w:t>
      </w:r>
      <w:r w:rsidR="0065257E" w:rsidRPr="002816D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EB6BE0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816D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«Здоровая семья»</w:t>
      </w:r>
      <w:r w:rsidR="00EB6BE0" w:rsidRPr="002816D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2816D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«Основы здорового образа жизни школьника»</w:t>
      </w:r>
    </w:p>
    <w:p w:rsidR="002816D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«Здоровье мамы»</w:t>
      </w:r>
    </w:p>
    <w:p w:rsidR="002816D2" w:rsidRDefault="002816D2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«Здоровый образ жизни 60 +»</w:t>
      </w:r>
    </w:p>
    <w:p w:rsidR="002816D2" w:rsidRDefault="00B21F3C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2816D2">
        <w:rPr>
          <w:rFonts w:ascii="Times New Roman" w:hAnsi="Times New Roman"/>
          <w:color w:val="000000"/>
          <w:spacing w:val="-3"/>
          <w:sz w:val="24"/>
          <w:szCs w:val="24"/>
        </w:rPr>
        <w:t>Профилактика падений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2816D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17945" w:rsidRPr="00C17945" w:rsidRDefault="00C1794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«Профилактика употребления </w:t>
      </w:r>
      <w:proofErr w:type="spellStart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психоактивных</w:t>
      </w:r>
      <w:proofErr w:type="spellEnd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веществ», </w:t>
      </w:r>
    </w:p>
    <w:p w:rsidR="00C17945" w:rsidRPr="00C17945" w:rsidRDefault="00C1794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«Сумей </w:t>
      </w:r>
      <w:proofErr w:type="gramStart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сказать</w:t>
      </w:r>
      <w:proofErr w:type="gramEnd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«Нет!», </w:t>
      </w:r>
    </w:p>
    <w:p w:rsidR="00C17945" w:rsidRPr="00C17945" w:rsidRDefault="00C1794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«Мой выбор – ЗОЖ!», </w:t>
      </w:r>
    </w:p>
    <w:p w:rsidR="00C17945" w:rsidRPr="00C17945" w:rsidRDefault="00C1794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«Профилактика курения электронных сигарет», </w:t>
      </w:r>
    </w:p>
    <w:p w:rsidR="00C17945" w:rsidRDefault="00C17945" w:rsidP="00C17945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647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«Нет табаку»</w:t>
      </w:r>
    </w:p>
    <w:p w:rsidR="002816D2" w:rsidRPr="002816D2" w:rsidRDefault="00C17945" w:rsidP="00A10B73">
      <w:pPr>
        <w:pStyle w:val="a4"/>
        <w:autoSpaceDE w:val="0"/>
        <w:autoSpaceDN w:val="0"/>
        <w:adjustRightInd w:val="0"/>
        <w:spacing w:line="276" w:lineRule="auto"/>
        <w:ind w:left="927" w:right="-12" w:firstLine="36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 рамках антинаркотического месячника </w:t>
      </w: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в 43 муниципальных образованиях, 36 организациях профессионального образо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вания, 28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интернатных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учреждениях</w:t>
      </w: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 – проведены классные часы на темы: «Я выбираю жизнь», «Зависимость»; родительские собрания на тему «Профилактика вредных привычек»; организованы поэтажные собрания проживающих в общежитии по вопросам соблюдения режима работы общежития, правилам поведения правам и обязанностям студентов колледжей (в 29 учреждениях); ГБУЗ «ТОКНД» 4 лекции для родителей несовершеннолетних, в других организациях-62,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Организованы </w:t>
      </w: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тренинги для детей и молодежи -10, круглые столы, форумы, конференции  -27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, проведены </w:t>
      </w: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 52 профилактические тематические беседы с семьями находящихся в социально опасном положении, также бесед антиалкогольной направленности.</w:t>
      </w:r>
      <w:r w:rsid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 xml:space="preserve">В 395 школах Тверской области при методической поддержке Центра медицинской профилактики в сентябре были организованы </w:t>
      </w:r>
      <w:proofErr w:type="gramStart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лекции  «</w:t>
      </w:r>
      <w:proofErr w:type="gramEnd"/>
      <w:r w:rsidRPr="00C17945">
        <w:rPr>
          <w:rFonts w:ascii="Times New Roman" w:hAnsi="Times New Roman"/>
          <w:color w:val="000000"/>
          <w:spacing w:val="-3"/>
          <w:sz w:val="24"/>
          <w:szCs w:val="24"/>
        </w:rPr>
        <w:t>Час здоровья». Было прочитано 846 лекций для 26800 учащихся, 180 лекций для 12900 родителей, 86 лекций для 2270 педагогов средних образовательных учреждений.</w:t>
      </w:r>
    </w:p>
    <w:p w:rsidR="00210DCE" w:rsidRPr="002F2282" w:rsidRDefault="009A660E" w:rsidP="00A10B7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7653E">
        <w:rPr>
          <w:rFonts w:ascii="Times New Roman" w:hAnsi="Times New Roman"/>
          <w:b/>
          <w:color w:val="000000"/>
          <w:spacing w:val="-3"/>
          <w:sz w:val="24"/>
          <w:szCs w:val="24"/>
        </w:rPr>
        <w:t>Информационных постов</w:t>
      </w:r>
      <w:r w:rsidR="00210DCE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в социальных сетях </w:t>
      </w:r>
      <w:r w:rsidR="00B21F3C">
        <w:rPr>
          <w:rFonts w:ascii="Times New Roman" w:hAnsi="Times New Roman"/>
          <w:color w:val="000000"/>
          <w:spacing w:val="-3"/>
          <w:sz w:val="24"/>
          <w:szCs w:val="24"/>
        </w:rPr>
        <w:t>11</w:t>
      </w:r>
      <w:r w:rsidR="001C7CFF">
        <w:rPr>
          <w:rFonts w:ascii="Times New Roman" w:hAnsi="Times New Roman"/>
          <w:color w:val="000000"/>
          <w:spacing w:val="-3"/>
          <w:sz w:val="24"/>
          <w:szCs w:val="24"/>
        </w:rPr>
        <w:t>5</w:t>
      </w:r>
      <w:r w:rsidR="00B21F3C">
        <w:rPr>
          <w:rFonts w:ascii="Times New Roman" w:hAnsi="Times New Roman"/>
          <w:color w:val="000000"/>
          <w:spacing w:val="-3"/>
          <w:sz w:val="24"/>
          <w:szCs w:val="24"/>
        </w:rPr>
        <w:t>3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шт.</w:t>
      </w:r>
    </w:p>
    <w:p w:rsidR="009A660E" w:rsidRPr="002F2282" w:rsidRDefault="009A660E" w:rsidP="00A10B73">
      <w:pPr>
        <w:pStyle w:val="a4"/>
        <w:autoSpaceDE w:val="0"/>
        <w:autoSpaceDN w:val="0"/>
        <w:adjustRightInd w:val="0"/>
        <w:spacing w:line="276" w:lineRule="auto"/>
        <w:ind w:left="1134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Темы:</w:t>
      </w:r>
    </w:p>
    <w:p w:rsidR="004107B6" w:rsidRPr="002F2282" w:rsidRDefault="004107B6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Профилактика болезней системы кровообращения.</w:t>
      </w:r>
    </w:p>
    <w:p w:rsidR="009A660E" w:rsidRPr="002F2282" w:rsidRDefault="009A660E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Профилактика онкологических заболеваний.</w:t>
      </w:r>
    </w:p>
    <w:p w:rsidR="004107B6" w:rsidRPr="002F2282" w:rsidRDefault="004107B6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Факторы риска неинфекционных заболеваний.</w:t>
      </w:r>
    </w:p>
    <w:p w:rsidR="004107B6" w:rsidRPr="002F2282" w:rsidRDefault="004107B6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Факторы риска болезней системы кровообращения.</w:t>
      </w:r>
    </w:p>
    <w:p w:rsidR="009A660E" w:rsidRPr="002F2282" w:rsidRDefault="00B21F3C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Профилактика </w:t>
      </w:r>
      <w:r w:rsidR="009C773D" w:rsidRPr="002F2282">
        <w:rPr>
          <w:rFonts w:ascii="Times New Roman" w:hAnsi="Times New Roman"/>
          <w:color w:val="000000"/>
          <w:spacing w:val="-3"/>
          <w:sz w:val="24"/>
          <w:szCs w:val="24"/>
        </w:rPr>
        <w:t>онкологических заболеваний</w:t>
      </w:r>
      <w:r w:rsidR="009A660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A660E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Основные принципы здорового питания</w:t>
      </w:r>
      <w:r w:rsidR="009A660E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Физическая активность.</w:t>
      </w:r>
    </w:p>
    <w:p w:rsidR="009C773D" w:rsidRPr="002F2282" w:rsidRDefault="001C7CFF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Профилактика и раннее выявление</w:t>
      </w:r>
      <w:r w:rsidRPr="00A9095B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рака молочной железы</w:t>
      </w:r>
      <w:r w:rsidR="009C773D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Отказ от курения.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Здоровые цифры здорового человека.</w:t>
      </w:r>
    </w:p>
    <w:p w:rsidR="009A660E" w:rsidRPr="002F2282" w:rsidRDefault="00A10B73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 w:rsidR="009A660E" w:rsidRPr="002F2282">
        <w:rPr>
          <w:rFonts w:ascii="Times New Roman" w:hAnsi="Times New Roman"/>
          <w:color w:val="000000"/>
          <w:spacing w:val="-3"/>
          <w:sz w:val="24"/>
          <w:szCs w:val="24"/>
        </w:rPr>
        <w:t>испансеризация, профилактические медицинские осмотры.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Первые признаки инсульта.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Первые признаки инфаркта.</w:t>
      </w:r>
    </w:p>
    <w:p w:rsidR="009C773D" w:rsidRPr="002F2282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Профилактика ожирения.</w:t>
      </w:r>
    </w:p>
    <w:p w:rsidR="004107B6" w:rsidRDefault="009C773D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Профилактика артериальной гипертонии.</w:t>
      </w:r>
    </w:p>
    <w:p w:rsidR="00B21F3C" w:rsidRDefault="00B21F3C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Пагубное влияние алкоголя.</w:t>
      </w:r>
    </w:p>
    <w:p w:rsidR="00B21F3C" w:rsidRDefault="00B21F3C" w:rsidP="00A10B7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Здоровое долголетие</w:t>
      </w:r>
    </w:p>
    <w:p w:rsidR="00390493" w:rsidRPr="00390493" w:rsidRDefault="00A15BC1" w:rsidP="0039049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Распространение </w:t>
      </w:r>
      <w:r w:rsidR="00210DCE"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информационных </w:t>
      </w:r>
      <w:r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печатных </w:t>
      </w:r>
      <w:r w:rsidR="00210DCE"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>материалов</w:t>
      </w:r>
      <w:r w:rsid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 w:rsidR="00390493" w:rsidRPr="00390493">
        <w:rPr>
          <w:rFonts w:ascii="Times New Roman" w:hAnsi="Times New Roman"/>
          <w:color w:val="000000"/>
          <w:spacing w:val="-3"/>
          <w:sz w:val="24"/>
          <w:szCs w:val="24"/>
        </w:rPr>
        <w:t>Всего за 2019г было распространено 18500 материалов.</w:t>
      </w:r>
    </w:p>
    <w:p w:rsidR="00390493" w:rsidRPr="00390493" w:rsidRDefault="00390493" w:rsidP="00390493">
      <w:pPr>
        <w:pStyle w:val="a4"/>
        <w:autoSpaceDE w:val="0"/>
        <w:autoSpaceDN w:val="0"/>
        <w:adjustRightInd w:val="0"/>
        <w:spacing w:line="276" w:lineRule="auto"/>
        <w:ind w:left="1134"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Разработано 4 разновидности листовок по основным факторам риска заболеваний: </w:t>
      </w:r>
    </w:p>
    <w:p w:rsidR="00390493" w:rsidRPr="00390493" w:rsidRDefault="00390493" w:rsidP="00390493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«Пагубное потребление алкоголя – опасность для жизни и здоровья», </w:t>
      </w:r>
    </w:p>
    <w:p w:rsidR="00390493" w:rsidRPr="00390493" w:rsidRDefault="00390493" w:rsidP="00390493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Недостаточная физическая активность –фактор риска многих заболеваний», </w:t>
      </w:r>
    </w:p>
    <w:p w:rsidR="00390493" w:rsidRPr="00390493" w:rsidRDefault="00390493" w:rsidP="00390493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«Активное и пассивное курение и их опасность для здоровья. Помощь в отказе от табака», </w:t>
      </w:r>
    </w:p>
    <w:p w:rsidR="00390493" w:rsidRPr="00390493" w:rsidRDefault="00390493" w:rsidP="00390493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«Питание и здоровье – простые и нужные советы». </w:t>
      </w:r>
    </w:p>
    <w:p w:rsidR="00390493" w:rsidRDefault="00390493" w:rsidP="00390493">
      <w:pPr>
        <w:pStyle w:val="a4"/>
        <w:autoSpaceDE w:val="0"/>
        <w:autoSpaceDN w:val="0"/>
        <w:adjustRightInd w:val="0"/>
        <w:spacing w:line="276" w:lineRule="auto"/>
        <w:ind w:left="1134" w:right="-12" w:firstLine="28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>Информационные материалы раздаются населению во время акций, после проведения лекций, волонтерами отряда «Мобильное здравоохранение».</w:t>
      </w:r>
    </w:p>
    <w:p w:rsidR="008E1336" w:rsidRDefault="00A36E1E" w:rsidP="0039049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b/>
          <w:color w:val="000000"/>
          <w:spacing w:val="-3"/>
          <w:sz w:val="24"/>
          <w:szCs w:val="24"/>
        </w:rPr>
        <w:t>Методическое сопровождение</w:t>
      </w: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B5C58" w:rsidRPr="00390493">
        <w:rPr>
          <w:rFonts w:ascii="Times New Roman" w:hAnsi="Times New Roman"/>
          <w:color w:val="000000"/>
          <w:spacing w:val="-3"/>
          <w:sz w:val="24"/>
          <w:szCs w:val="24"/>
        </w:rPr>
        <w:t>по размещению</w:t>
      </w: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наглядной информации в </w:t>
      </w:r>
      <w:r w:rsidR="00A10B73"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поликлиниках </w:t>
      </w:r>
      <w:r w:rsidR="00B30BC5" w:rsidRPr="00390493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2B5C58"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 осуществляется в постоянном режиме. Все </w:t>
      </w:r>
      <w:proofErr w:type="gramStart"/>
      <w:r w:rsidR="002B5C58"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медицинские </w:t>
      </w:r>
      <w:r w:rsidR="00A10B73"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B5C58" w:rsidRPr="00390493">
        <w:rPr>
          <w:rFonts w:ascii="Times New Roman" w:hAnsi="Times New Roman"/>
          <w:color w:val="000000"/>
          <w:spacing w:val="-3"/>
          <w:sz w:val="24"/>
          <w:szCs w:val="24"/>
        </w:rPr>
        <w:t>организации</w:t>
      </w:r>
      <w:proofErr w:type="gramEnd"/>
      <w:r w:rsidR="002B5C58" w:rsidRPr="0039049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B5C58" w:rsidRPr="008E1336">
        <w:rPr>
          <w:rFonts w:ascii="Times New Roman" w:hAnsi="Times New Roman"/>
          <w:color w:val="000000"/>
          <w:spacing w:val="-3"/>
          <w:sz w:val="24"/>
          <w:szCs w:val="24"/>
        </w:rPr>
        <w:t xml:space="preserve">снабжены </w:t>
      </w:r>
      <w:r w:rsidRPr="008E1336">
        <w:rPr>
          <w:rFonts w:ascii="Times New Roman" w:hAnsi="Times New Roman"/>
          <w:color w:val="000000"/>
          <w:spacing w:val="-3"/>
          <w:sz w:val="24"/>
          <w:szCs w:val="24"/>
        </w:rPr>
        <w:t>наглядны</w:t>
      </w:r>
      <w:r w:rsidR="002B5C58" w:rsidRPr="008E1336">
        <w:rPr>
          <w:rFonts w:ascii="Times New Roman" w:hAnsi="Times New Roman"/>
          <w:color w:val="000000"/>
          <w:spacing w:val="-3"/>
          <w:sz w:val="24"/>
          <w:szCs w:val="24"/>
        </w:rPr>
        <w:t>ми</w:t>
      </w:r>
      <w:r w:rsidR="00436D89" w:rsidRPr="008E133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E1336">
        <w:rPr>
          <w:rFonts w:ascii="Times New Roman" w:hAnsi="Times New Roman"/>
          <w:color w:val="000000"/>
          <w:spacing w:val="-3"/>
          <w:sz w:val="24"/>
          <w:szCs w:val="24"/>
        </w:rPr>
        <w:t>информационны</w:t>
      </w:r>
      <w:r w:rsidR="002B5C58" w:rsidRPr="008E1336">
        <w:rPr>
          <w:rFonts w:ascii="Times New Roman" w:hAnsi="Times New Roman"/>
          <w:color w:val="000000"/>
          <w:spacing w:val="-3"/>
          <w:sz w:val="24"/>
          <w:szCs w:val="24"/>
        </w:rPr>
        <w:t>ми</w:t>
      </w:r>
      <w:r w:rsidRPr="008E1336">
        <w:rPr>
          <w:rFonts w:ascii="Times New Roman" w:hAnsi="Times New Roman"/>
          <w:color w:val="000000"/>
          <w:spacing w:val="-3"/>
          <w:sz w:val="24"/>
          <w:szCs w:val="24"/>
        </w:rPr>
        <w:t xml:space="preserve"> материал</w:t>
      </w:r>
      <w:r w:rsidR="002B5C58" w:rsidRPr="008E1336">
        <w:rPr>
          <w:rFonts w:ascii="Times New Roman" w:hAnsi="Times New Roman"/>
          <w:color w:val="000000"/>
          <w:spacing w:val="-3"/>
          <w:sz w:val="24"/>
          <w:szCs w:val="24"/>
        </w:rPr>
        <w:t>ами</w:t>
      </w:r>
      <w:r w:rsidR="00684C6F" w:rsidRPr="008E1336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8E1336" w:rsidRPr="00A10B73" w:rsidRDefault="00436D89" w:rsidP="00A10B7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049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Обсуждение на </w:t>
      </w:r>
      <w:r w:rsidR="0059389D" w:rsidRPr="00390493">
        <w:rPr>
          <w:rFonts w:ascii="Times New Roman" w:hAnsi="Times New Roman"/>
          <w:b/>
          <w:color w:val="000000"/>
          <w:spacing w:val="-3"/>
          <w:sz w:val="24"/>
          <w:szCs w:val="24"/>
        </w:rPr>
        <w:t>совещаниях</w:t>
      </w:r>
      <w:r w:rsidR="0059389D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с участием </w:t>
      </w:r>
      <w:r w:rsidR="004539B7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сотрудников </w:t>
      </w:r>
      <w:r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МВД России по </w:t>
      </w:r>
      <w:r w:rsidR="00B30BC5" w:rsidRPr="00A10B73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4539B7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</w:t>
      </w:r>
      <w:r w:rsidR="000C0CD2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10B73">
        <w:rPr>
          <w:rFonts w:ascii="Times New Roman" w:hAnsi="Times New Roman"/>
          <w:color w:val="000000"/>
          <w:spacing w:val="-3"/>
          <w:sz w:val="24"/>
          <w:szCs w:val="24"/>
        </w:rPr>
        <w:t>мероприятий по оценке выполн</w:t>
      </w:r>
      <w:r w:rsidR="0018224B" w:rsidRPr="00A10B73">
        <w:rPr>
          <w:rFonts w:ascii="Times New Roman" w:hAnsi="Times New Roman"/>
          <w:color w:val="000000"/>
          <w:spacing w:val="-3"/>
          <w:sz w:val="24"/>
          <w:szCs w:val="24"/>
        </w:rPr>
        <w:t>ения Федерального закона №15-ФЗ</w:t>
      </w:r>
      <w:r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«Об охране здоровья граждан от воздействия табачного дыма и последствий потребления табака» в медицинских, образовательных организа</w:t>
      </w:r>
      <w:r w:rsidR="004539B7" w:rsidRPr="00A10B73">
        <w:rPr>
          <w:rFonts w:ascii="Times New Roman" w:hAnsi="Times New Roman"/>
          <w:color w:val="000000"/>
          <w:spacing w:val="-3"/>
          <w:sz w:val="24"/>
          <w:szCs w:val="24"/>
        </w:rPr>
        <w:t>циях, местах общего пользования</w:t>
      </w:r>
      <w:r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E1859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проводилось </w:t>
      </w:r>
      <w:r w:rsidR="001C7CFF" w:rsidRPr="00A10B73">
        <w:rPr>
          <w:rFonts w:ascii="Times New Roman" w:hAnsi="Times New Roman"/>
          <w:color w:val="000000"/>
          <w:spacing w:val="-3"/>
          <w:sz w:val="24"/>
          <w:szCs w:val="24"/>
        </w:rPr>
        <w:t>1</w:t>
      </w:r>
      <w:r w:rsidR="008E1859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</w:t>
      </w:r>
      <w:r w:rsidR="00736608" w:rsidRPr="00A10B73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E1336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На регулярной основе проводился мониторинг выполнения антитабачного законодательства по городу Твери и 16 муниципальным образованиям с анализом </w:t>
      </w:r>
      <w:proofErr w:type="gramStart"/>
      <w:r w:rsidR="008E1336" w:rsidRPr="00A10B73">
        <w:rPr>
          <w:rFonts w:ascii="Times New Roman" w:hAnsi="Times New Roman"/>
          <w:color w:val="000000"/>
          <w:spacing w:val="-3"/>
          <w:sz w:val="24"/>
          <w:szCs w:val="24"/>
        </w:rPr>
        <w:t>результатов  на</w:t>
      </w:r>
      <w:proofErr w:type="gramEnd"/>
      <w:r w:rsidR="008E1336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уровне глав муниципальных образований.</w:t>
      </w:r>
    </w:p>
    <w:p w:rsidR="002E2EFB" w:rsidRPr="002F2282" w:rsidRDefault="000C0CD2" w:rsidP="00A10B7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Обсуждение на </w:t>
      </w:r>
      <w:r w:rsidR="0059389D"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совещаниях 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с участием </w:t>
      </w:r>
      <w:r w:rsidR="00DC14AC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сотрудников 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МВД России по </w:t>
      </w:r>
      <w:r w:rsidR="00B30BC5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DC14AC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м</w:t>
      </w:r>
      <w:r w:rsidR="009F0177" w:rsidRPr="002F2282">
        <w:rPr>
          <w:rFonts w:ascii="Times New Roman" w:hAnsi="Times New Roman"/>
          <w:color w:val="000000"/>
          <w:spacing w:val="-3"/>
          <w:sz w:val="24"/>
          <w:szCs w:val="24"/>
        </w:rPr>
        <w:t>ероприяти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й</w:t>
      </w:r>
      <w:r w:rsidR="00DC14AC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F0177" w:rsidRPr="002F2282">
        <w:rPr>
          <w:rFonts w:ascii="Times New Roman" w:hAnsi="Times New Roman"/>
          <w:color w:val="000000"/>
          <w:spacing w:val="-3"/>
          <w:sz w:val="24"/>
          <w:szCs w:val="24"/>
        </w:rPr>
        <w:t>по оценке</w:t>
      </w:r>
      <w:r w:rsidR="00CD0568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ситуации с продажей </w:t>
      </w:r>
      <w:r w:rsidR="00DC14AC" w:rsidRPr="002F2282">
        <w:rPr>
          <w:rFonts w:ascii="Times New Roman" w:hAnsi="Times New Roman"/>
          <w:color w:val="000000"/>
          <w:spacing w:val="-3"/>
          <w:sz w:val="24"/>
          <w:szCs w:val="24"/>
        </w:rPr>
        <w:t>алкогольной продукции и табачных изделий</w:t>
      </w:r>
      <w:r w:rsidR="00CD0568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в образовательных организациях и вблизи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них</w:t>
      </w:r>
      <w:r w:rsidR="001C7CFF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проводилось 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1 раз</w:t>
      </w:r>
      <w:r w:rsidR="00CD0568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47416" w:rsidRPr="002F2282" w:rsidRDefault="00390493" w:rsidP="00A10B7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1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 </w:t>
      </w:r>
      <w:r w:rsidR="00A10B73" w:rsidRPr="00A10B73">
        <w:rPr>
          <w:rFonts w:ascii="Times New Roman" w:hAnsi="Times New Roman"/>
          <w:b/>
          <w:color w:val="000000"/>
          <w:spacing w:val="-3"/>
          <w:sz w:val="24"/>
          <w:szCs w:val="24"/>
        </w:rPr>
        <w:t>Массовые акции</w:t>
      </w:r>
      <w:r w:rsidR="00A10B73" w:rsidRPr="00A10B7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B7653E"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69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массовых акциях </w:t>
      </w:r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 xml:space="preserve">в населенных пунктах </w:t>
      </w:r>
      <w:r w:rsidR="00B30BC5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>области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proofErr w:type="gramEnd"/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>посвященных</w:t>
      </w:r>
      <w:r w:rsidR="00B33924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Всемирному Дню борьбы с раком,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Всемирному Дню почки</w:t>
      </w:r>
      <w:r w:rsidR="00B33924" w:rsidRPr="002F2282">
        <w:rPr>
          <w:rFonts w:ascii="Times New Roman" w:hAnsi="Times New Roman"/>
          <w:color w:val="000000"/>
          <w:spacing w:val="-3"/>
          <w:sz w:val="24"/>
          <w:szCs w:val="24"/>
        </w:rPr>
        <w:t>, Всемирному Дню борьбы с артериальной гипертонией, Всемирному Дню без табака, Всемирному Дню здорового пищеварения, Международному Дню борьбы с наркоманией</w:t>
      </w:r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>, Всероссийскому Дню трезвости и борьбы с алкоголизмом, Всемирному Дню сердца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E6031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107C1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приняли участие </w:t>
      </w:r>
      <w:r w:rsidR="00B7653E">
        <w:rPr>
          <w:rFonts w:ascii="Times New Roman" w:hAnsi="Times New Roman"/>
          <w:color w:val="000000"/>
          <w:spacing w:val="-3"/>
          <w:sz w:val="24"/>
          <w:szCs w:val="24"/>
        </w:rPr>
        <w:t>2132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человек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. Все мероприятия проводятся при непосредственном участии центров (отделений, кабинетов) медицинской профилактики) и центров здоровья </w:t>
      </w:r>
      <w:r w:rsidR="00B30BC5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области.</w:t>
      </w:r>
    </w:p>
    <w:p w:rsidR="00D55205" w:rsidRPr="002F2282" w:rsidRDefault="00D55205" w:rsidP="00A10B73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</w:t>
      </w:r>
      <w:r w:rsidR="00422672" w:rsidRPr="002F2282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-15. </w:t>
      </w:r>
      <w:r w:rsidR="00C47416" w:rsidRPr="00B7653E">
        <w:rPr>
          <w:rFonts w:ascii="Times New Roman" w:hAnsi="Times New Roman"/>
          <w:b/>
          <w:color w:val="000000"/>
          <w:spacing w:val="-3"/>
          <w:sz w:val="24"/>
          <w:szCs w:val="24"/>
        </w:rPr>
        <w:t>Исследование</w:t>
      </w:r>
      <w:r w:rsidRPr="00B7653E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по изучению распространенности фа</w:t>
      </w:r>
      <w:r w:rsidR="00C47416" w:rsidRPr="00B7653E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кторов риска НИЗ по методике </w:t>
      </w:r>
      <w:r w:rsidRPr="00B7653E">
        <w:rPr>
          <w:rFonts w:ascii="Times New Roman" w:hAnsi="Times New Roman"/>
          <w:b/>
          <w:color w:val="000000"/>
          <w:spacing w:val="-3"/>
          <w:sz w:val="24"/>
          <w:szCs w:val="24"/>
          <w:lang w:val="en-US"/>
        </w:rPr>
        <w:t>STEPS</w:t>
      </w:r>
      <w:r w:rsidR="00C47416" w:rsidRPr="00B7653E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C47416" w:rsidRPr="002F2282">
        <w:rPr>
          <w:rFonts w:ascii="Times New Roman" w:hAnsi="Times New Roman"/>
          <w:color w:val="000000"/>
          <w:spacing w:val="-3"/>
          <w:sz w:val="24"/>
          <w:szCs w:val="24"/>
        </w:rPr>
        <w:t>не проводилось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210DCE" w:rsidRPr="00342CA7" w:rsidRDefault="00210DCE" w:rsidP="00A10B73">
      <w:pPr>
        <w:autoSpaceDE w:val="0"/>
        <w:autoSpaceDN w:val="0"/>
        <w:adjustRightInd w:val="0"/>
        <w:spacing w:line="276" w:lineRule="auto"/>
        <w:ind w:left="567" w:right="-12"/>
        <w:jc w:val="both"/>
        <w:rPr>
          <w:rFonts w:ascii="Times New Roman" w:hAnsi="Times New Roman"/>
          <w:color w:val="323232"/>
          <w:spacing w:val="-3"/>
          <w:sz w:val="24"/>
          <w:szCs w:val="24"/>
        </w:rPr>
      </w:pPr>
    </w:p>
    <w:p w:rsidR="00210DCE" w:rsidRPr="002F2282" w:rsidRDefault="006024A8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b/>
          <w:color w:val="000000"/>
          <w:spacing w:val="-3"/>
          <w:sz w:val="24"/>
          <w:szCs w:val="24"/>
        </w:rPr>
        <w:t>Формиро</w:t>
      </w:r>
      <w:r w:rsidR="0023181F" w:rsidRPr="002F228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вание здорового образа жизни и </w:t>
      </w:r>
      <w:r w:rsidRPr="002F2282">
        <w:rPr>
          <w:rFonts w:ascii="Times New Roman" w:hAnsi="Times New Roman"/>
          <w:b/>
          <w:color w:val="000000"/>
          <w:spacing w:val="-3"/>
          <w:sz w:val="24"/>
          <w:szCs w:val="24"/>
        </w:rPr>
        <w:t>профилактика</w:t>
      </w:r>
      <w:r w:rsidR="007F041C" w:rsidRPr="002F228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A36E1E" w:rsidRPr="002F2282">
        <w:rPr>
          <w:rFonts w:ascii="Times New Roman" w:hAnsi="Times New Roman"/>
          <w:b/>
          <w:color w:val="000000"/>
          <w:spacing w:val="-3"/>
          <w:sz w:val="24"/>
          <w:szCs w:val="24"/>
        </w:rPr>
        <w:t>в первичном звене здравоохранения и в детских образовательных организациях</w:t>
      </w:r>
    </w:p>
    <w:p w:rsidR="00A36E1E" w:rsidRPr="002F2282" w:rsidRDefault="00A36E1E" w:rsidP="00342CA7">
      <w:pPr>
        <w:autoSpaceDE w:val="0"/>
        <w:autoSpaceDN w:val="0"/>
        <w:adjustRightInd w:val="0"/>
        <w:spacing w:line="276" w:lineRule="auto"/>
        <w:ind w:left="567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277B8" w:rsidRPr="002F2282" w:rsidRDefault="00A36E1E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1.</w:t>
      </w:r>
      <w:r w:rsidR="0023181F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FC482D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Исполнение годового плана</w:t>
      </w:r>
      <w:r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по</w:t>
      </w:r>
      <w:r w:rsidR="00307FAB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профилактическим </w:t>
      </w:r>
      <w:r w:rsidR="00307FAB" w:rsidRPr="00293861">
        <w:rPr>
          <w:rFonts w:ascii="Times New Roman" w:hAnsi="Times New Roman"/>
          <w:color w:val="000000"/>
          <w:spacing w:val="-3"/>
          <w:sz w:val="24"/>
          <w:szCs w:val="24"/>
        </w:rPr>
        <w:t>осмотрам и</w:t>
      </w:r>
      <w:r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диспансеризации</w:t>
      </w:r>
      <w:r w:rsidR="00E277B8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 для граждан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30BC5">
        <w:rPr>
          <w:rFonts w:ascii="Times New Roman" w:hAnsi="Times New Roman"/>
          <w:color w:val="000000"/>
          <w:spacing w:val="-3"/>
          <w:sz w:val="24"/>
          <w:szCs w:val="24"/>
        </w:rPr>
        <w:t>Тверской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 xml:space="preserve"> области за 2019 </w:t>
      </w:r>
      <w:r w:rsidR="00FC482D" w:rsidRPr="00565415">
        <w:rPr>
          <w:rFonts w:ascii="Times New Roman" w:hAnsi="Times New Roman"/>
          <w:color w:val="000000"/>
          <w:spacing w:val="-3"/>
          <w:sz w:val="24"/>
          <w:szCs w:val="24"/>
        </w:rPr>
        <w:t>год сост</w:t>
      </w:r>
      <w:r w:rsidR="00565415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авляет </w:t>
      </w:r>
      <w:r w:rsidR="00C64551">
        <w:rPr>
          <w:rFonts w:ascii="Times New Roman" w:hAnsi="Times New Roman"/>
          <w:color w:val="000000"/>
          <w:spacing w:val="-3"/>
          <w:sz w:val="24"/>
          <w:szCs w:val="24"/>
        </w:rPr>
        <w:t>79,49</w:t>
      </w:r>
      <w:r w:rsidR="00565415" w:rsidRPr="00565415">
        <w:rPr>
          <w:rFonts w:ascii="Times New Roman" w:hAnsi="Times New Roman"/>
          <w:color w:val="000000"/>
          <w:spacing w:val="-3"/>
          <w:sz w:val="24"/>
          <w:szCs w:val="24"/>
        </w:rPr>
        <w:t>%</w:t>
      </w:r>
      <w:r w:rsidR="00634C64">
        <w:rPr>
          <w:rFonts w:ascii="Times New Roman" w:hAnsi="Times New Roman"/>
          <w:color w:val="000000"/>
          <w:spacing w:val="-3"/>
          <w:sz w:val="24"/>
          <w:szCs w:val="24"/>
        </w:rPr>
        <w:t>, от плана, утверждённого Министерством здравоохранения Тверской области</w:t>
      </w:r>
      <w:r w:rsidR="00565415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. Обследовано </w:t>
      </w:r>
      <w:r w:rsidR="00C64551">
        <w:rPr>
          <w:rFonts w:ascii="Times New Roman" w:hAnsi="Times New Roman"/>
          <w:color w:val="000000"/>
          <w:spacing w:val="-3"/>
          <w:sz w:val="24"/>
          <w:szCs w:val="24"/>
        </w:rPr>
        <w:t>162 364 человека</w:t>
      </w:r>
      <w:r w:rsidR="00684C6F" w:rsidRPr="00565415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4D2D70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Показатель </w:t>
      </w:r>
      <w:r w:rsidR="00634C64">
        <w:rPr>
          <w:rFonts w:ascii="Times New Roman" w:hAnsi="Times New Roman"/>
          <w:color w:val="000000"/>
          <w:spacing w:val="-3"/>
          <w:sz w:val="24"/>
          <w:szCs w:val="24"/>
        </w:rPr>
        <w:t>плана Национального проекта выполнен</w:t>
      </w:r>
      <w:r w:rsidR="004D2D70" w:rsidRPr="00565415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E277B8" w:rsidRPr="002F2282" w:rsidRDefault="0023181F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2.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5076E4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Исполнение годового плана</w:t>
      </w:r>
      <w:r w:rsidR="00E277B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по диспансеризации для граждан, </w:t>
      </w:r>
      <w:r w:rsidR="00E277B8" w:rsidRPr="002F2282">
        <w:rPr>
          <w:rFonts w:ascii="Times New Roman" w:hAnsi="Times New Roman"/>
          <w:color w:val="000000"/>
          <w:spacing w:val="-3"/>
          <w:sz w:val="24"/>
          <w:szCs w:val="24"/>
        </w:rPr>
        <w:t>проходящих обследование по графику 1 раз в 2 года</w:t>
      </w:r>
      <w:r w:rsid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="00E95148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AE2FB5" w:rsidRPr="002F2282" w:rsidRDefault="00E95148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3.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B90B51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Количество граждан, прошедших профилактический медицинский осмотр</w:t>
      </w:r>
      <w:r w:rsidR="0016656F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E2607" w:rsidRPr="00565415">
        <w:rPr>
          <w:rFonts w:ascii="Times New Roman" w:hAnsi="Times New Roman"/>
          <w:color w:val="000000"/>
          <w:spacing w:val="-3"/>
          <w:sz w:val="24"/>
          <w:szCs w:val="24"/>
        </w:rPr>
        <w:t>составляет</w:t>
      </w:r>
      <w:r w:rsidR="00565415" w:rsidRPr="0056541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34C64">
        <w:rPr>
          <w:rFonts w:ascii="Times New Roman" w:hAnsi="Times New Roman"/>
          <w:color w:val="000000"/>
          <w:spacing w:val="-3"/>
          <w:sz w:val="24"/>
          <w:szCs w:val="24"/>
        </w:rPr>
        <w:t>67 413 человек (71,36</w:t>
      </w:r>
      <w:r w:rsidR="00307FAB">
        <w:rPr>
          <w:rFonts w:ascii="Times New Roman" w:hAnsi="Times New Roman"/>
          <w:color w:val="000000"/>
          <w:spacing w:val="-3"/>
          <w:sz w:val="24"/>
          <w:szCs w:val="24"/>
        </w:rPr>
        <w:t>%)</w:t>
      </w:r>
    </w:p>
    <w:p w:rsidR="00B66A67" w:rsidRPr="002F2282" w:rsidRDefault="00B66A67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4.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634C64">
        <w:rPr>
          <w:rFonts w:ascii="Times New Roman" w:hAnsi="Times New Roman"/>
          <w:color w:val="000000"/>
          <w:spacing w:val="-3"/>
          <w:sz w:val="24"/>
          <w:szCs w:val="24"/>
        </w:rPr>
        <w:t>23</w:t>
      </w:r>
      <w:r w:rsidR="003E405F" w:rsidRPr="003E405F">
        <w:rPr>
          <w:rFonts w:ascii="Times New Roman" w:hAnsi="Times New Roman"/>
          <w:color w:val="000000"/>
          <w:spacing w:val="-3"/>
          <w:sz w:val="24"/>
          <w:szCs w:val="24"/>
        </w:rPr>
        <w:t xml:space="preserve">% </w:t>
      </w:r>
      <w:r w:rsidR="003E405F">
        <w:rPr>
          <w:rFonts w:ascii="Times New Roman" w:hAnsi="Times New Roman"/>
          <w:color w:val="000000"/>
          <w:spacing w:val="-3"/>
          <w:sz w:val="24"/>
          <w:szCs w:val="24"/>
        </w:rPr>
        <w:t xml:space="preserve">всех опрошенных составляют люди, получившие </w:t>
      </w:r>
      <w:r w:rsidR="003E405F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приглашение страховых компаний</w:t>
      </w:r>
      <w:r w:rsidR="003E405F" w:rsidRPr="003E405F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диспансеризацию </w:t>
      </w:r>
      <w:r w:rsidR="003E405F">
        <w:rPr>
          <w:rFonts w:ascii="Times New Roman" w:hAnsi="Times New Roman"/>
          <w:color w:val="000000"/>
          <w:spacing w:val="-3"/>
          <w:sz w:val="24"/>
          <w:szCs w:val="24"/>
        </w:rPr>
        <w:t>(по данным опроса</w:t>
      </w:r>
      <w:r w:rsidR="003E405F" w:rsidRPr="003E405F">
        <w:rPr>
          <w:rFonts w:ascii="Times New Roman" w:hAnsi="Times New Roman"/>
          <w:color w:val="000000"/>
          <w:spacing w:val="-3"/>
          <w:sz w:val="24"/>
          <w:szCs w:val="24"/>
        </w:rPr>
        <w:t xml:space="preserve"> 50 </w:t>
      </w:r>
      <w:r w:rsidR="003E405F">
        <w:rPr>
          <w:rFonts w:ascii="Times New Roman" w:hAnsi="Times New Roman"/>
          <w:color w:val="000000"/>
          <w:spacing w:val="-3"/>
          <w:sz w:val="24"/>
          <w:szCs w:val="24"/>
        </w:rPr>
        <w:t>человек</w:t>
      </w:r>
      <w:r w:rsidR="003E405F" w:rsidRPr="003E405F">
        <w:rPr>
          <w:rFonts w:ascii="Times New Roman" w:hAnsi="Times New Roman"/>
          <w:color w:val="000000"/>
          <w:spacing w:val="-3"/>
          <w:sz w:val="24"/>
          <w:szCs w:val="24"/>
        </w:rPr>
        <w:t xml:space="preserve"> в разных поликлиниках</w:t>
      </w:r>
      <w:r w:rsidR="003E405F">
        <w:rPr>
          <w:rFonts w:ascii="Times New Roman" w:hAnsi="Times New Roman"/>
          <w:color w:val="000000"/>
          <w:spacing w:val="-3"/>
          <w:sz w:val="24"/>
          <w:szCs w:val="24"/>
        </w:rPr>
        <w:t>).</w:t>
      </w:r>
    </w:p>
    <w:p w:rsidR="00A36E1E" w:rsidRPr="002F2282" w:rsidRDefault="00500C8A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5.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CD056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Частота </w:t>
      </w:r>
      <w:r w:rsidR="000C0CD2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впервые </w:t>
      </w:r>
      <w:r w:rsidR="00CD056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выявлен</w:t>
      </w:r>
      <w:r w:rsidR="000C0CD2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ных</w:t>
      </w:r>
      <w:r w:rsidR="00CD056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болезней системы кровообращения</w:t>
      </w:r>
      <w:r w:rsidR="00CD0568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7218B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677225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составляет </w:t>
      </w:r>
      <w:r w:rsidR="00293861" w:rsidRPr="00293861">
        <w:rPr>
          <w:rFonts w:ascii="Times New Roman" w:hAnsi="Times New Roman"/>
          <w:color w:val="000000"/>
          <w:spacing w:val="-3"/>
          <w:sz w:val="24"/>
          <w:szCs w:val="24"/>
        </w:rPr>
        <w:t>1790</w:t>
      </w:r>
      <w:r w:rsid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случаев</w:t>
      </w:r>
      <w:r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100 тыс. обследованных.</w:t>
      </w:r>
    </w:p>
    <w:p w:rsidR="00CD0568" w:rsidRPr="00293861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6</w:t>
      </w:r>
      <w:r w:rsidR="00163D73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163D73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CD056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Частота </w:t>
      </w:r>
      <w:r w:rsidR="000C0CD2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впервые выявленных </w:t>
      </w:r>
      <w:r w:rsidR="00CD056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злокачественных новообразований</w:t>
      </w:r>
      <w:r w:rsidR="00CD0568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7218B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677225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составляет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271,1 в </w:t>
      </w:r>
      <w:proofErr w:type="spell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т.ч</w:t>
      </w:r>
      <w:proofErr w:type="spellEnd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. рака шейки матки – 15,1 рака молочной железы – 37.2; </w:t>
      </w:r>
      <w:proofErr w:type="spell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колоректального</w:t>
      </w:r>
      <w:proofErr w:type="spellEnd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рака -  9,3 (на 100 тыс. обследованных по поводу данного вида рака).</w:t>
      </w:r>
    </w:p>
    <w:p w:rsidR="00360C4E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7</w:t>
      </w:r>
      <w:r w:rsidR="00D12A10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D12A10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E277B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Частота </w:t>
      </w:r>
      <w:r w:rsidR="000C0CD2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впервые выявленных </w:t>
      </w:r>
      <w:r w:rsidR="00E277B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злокачественных новообразований</w:t>
      </w:r>
      <w:r w:rsidR="00E277B8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1-2 стадии </w:t>
      </w:r>
      <w:r w:rsidR="0047218B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677225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составляет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69.1 (на 100 тыс. обследованных), в </w:t>
      </w:r>
      <w:proofErr w:type="spell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т.ч</w:t>
      </w:r>
      <w:proofErr w:type="spellEnd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. рака шейки матки – 11.0; рака молочной железы – 28.7; </w:t>
      </w:r>
      <w:proofErr w:type="spell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колоректального</w:t>
      </w:r>
      <w:proofErr w:type="spellEnd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рака – 1.5 (на 100 тыс. обследованных по поводу данного вида рака). </w:t>
      </w:r>
    </w:p>
    <w:p w:rsidR="00E277B8" w:rsidRPr="002F2282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8</w:t>
      </w:r>
      <w:r w:rsidR="003B4E0F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3B4E0F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8C536C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proofErr w:type="gramStart"/>
      <w:r w:rsidR="008C536C" w:rsidRPr="00677225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3B4E0F" w:rsidRPr="00677225">
        <w:rPr>
          <w:rFonts w:ascii="Times New Roman" w:hAnsi="Times New Roman"/>
          <w:color w:val="000000"/>
          <w:spacing w:val="-3"/>
          <w:sz w:val="24"/>
          <w:szCs w:val="24"/>
        </w:rPr>
        <w:t>роведено</w:t>
      </w:r>
      <w:r w:rsidR="00E277B8" w:rsidRPr="0067722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77225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24</w:t>
      </w:r>
      <w:proofErr w:type="gramEnd"/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606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маммографий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, отказов от проведения – 4897, </w:t>
      </w:r>
      <w:proofErr w:type="spell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колоноскопий</w:t>
      </w:r>
      <w:proofErr w:type="spellEnd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– 73. </w:t>
      </w:r>
      <w:r w:rsidR="008C536C" w:rsidRPr="00677225">
        <w:rPr>
          <w:rFonts w:ascii="Times New Roman" w:hAnsi="Times New Roman"/>
          <w:color w:val="000000"/>
          <w:spacing w:val="-3"/>
          <w:sz w:val="24"/>
          <w:szCs w:val="24"/>
        </w:rPr>
        <w:t>согласно показаниям</w:t>
      </w:r>
      <w:r w:rsidR="003B4E0F" w:rsidRPr="00677225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E277B8" w:rsidRPr="002F2282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9</w:t>
      </w:r>
      <w:r w:rsidR="003B4E0F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3B4E0F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E277B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Доля медицинских организаций,</w:t>
      </w:r>
      <w:r w:rsidR="00E277B8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использующих только иммунохимический метод анализа кала на скрытую кровь </w:t>
      </w:r>
      <w:r w:rsidR="0047218B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составляет 81</w:t>
      </w:r>
      <w:r w:rsidR="00E826A9" w:rsidRPr="00293861">
        <w:rPr>
          <w:rFonts w:ascii="Times New Roman" w:hAnsi="Times New Roman"/>
          <w:color w:val="000000"/>
          <w:spacing w:val="-3"/>
          <w:sz w:val="24"/>
          <w:szCs w:val="24"/>
        </w:rPr>
        <w:t>%</w:t>
      </w:r>
      <w:r w:rsidR="00E277B8" w:rsidRPr="00293861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E277B8" w:rsidRPr="002F2282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10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E277B8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Доля медицинских организаций</w:t>
      </w:r>
      <w:r w:rsidR="00E277B8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, использующих окраску мазка с </w:t>
      </w:r>
      <w:r w:rsidR="00E277B8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шейки матки и цервикального канала только по методу </w:t>
      </w:r>
      <w:proofErr w:type="spellStart"/>
      <w:r w:rsidR="00E277B8" w:rsidRPr="00293861">
        <w:rPr>
          <w:rFonts w:ascii="Times New Roman" w:hAnsi="Times New Roman"/>
          <w:color w:val="000000"/>
          <w:spacing w:val="-3"/>
          <w:sz w:val="24"/>
          <w:szCs w:val="24"/>
        </w:rPr>
        <w:t>Папаниколау</w:t>
      </w:r>
      <w:proofErr w:type="spellEnd"/>
      <w:r w:rsidR="000C0CD2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7218B" w:rsidRPr="00293861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97,6</w:t>
      </w:r>
      <w:r w:rsidR="002816D2" w:rsidRPr="00293861">
        <w:rPr>
          <w:rFonts w:ascii="Times New Roman" w:hAnsi="Times New Roman"/>
          <w:color w:val="000000"/>
          <w:spacing w:val="-3"/>
          <w:sz w:val="24"/>
          <w:szCs w:val="24"/>
        </w:rPr>
        <w:t>%</w:t>
      </w:r>
    </w:p>
    <w:p w:rsidR="00AE2FB5" w:rsidRPr="007B38DC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11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AE2FB5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Частота выявления</w:t>
      </w:r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7218B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лиц, имеющих </w:t>
      </w:r>
      <w:proofErr w:type="gramStart"/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риск 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>пагубного пот</w:t>
      </w:r>
      <w:r w:rsidR="00924567" w:rsidRPr="007B38DC">
        <w:rPr>
          <w:rFonts w:ascii="Times New Roman" w:hAnsi="Times New Roman"/>
          <w:color w:val="000000"/>
          <w:spacing w:val="-3"/>
          <w:sz w:val="24"/>
          <w:szCs w:val="24"/>
        </w:rPr>
        <w:t>ре</w:t>
      </w:r>
      <w:r w:rsidR="007B38DC" w:rsidRPr="007B38DC">
        <w:rPr>
          <w:rFonts w:ascii="Times New Roman" w:hAnsi="Times New Roman"/>
          <w:color w:val="000000"/>
          <w:spacing w:val="-3"/>
          <w:sz w:val="24"/>
          <w:szCs w:val="24"/>
        </w:rPr>
        <w:t>бления алкоголя</w:t>
      </w:r>
      <w:proofErr w:type="gramEnd"/>
      <w:r w:rsidR="007B38DC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составляет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1265,3.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случаев на 100 тыс. обследованных</w:t>
      </w:r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AE2FB5" w:rsidRPr="002F2282" w:rsidRDefault="00B90B51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B38DC">
        <w:rPr>
          <w:rFonts w:ascii="Times New Roman" w:hAnsi="Times New Roman"/>
          <w:color w:val="000000"/>
          <w:spacing w:val="-3"/>
          <w:sz w:val="24"/>
          <w:szCs w:val="24"/>
        </w:rPr>
        <w:t>12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AE2FB5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Частота выявления </w:t>
      </w:r>
      <w:r w:rsidR="0047218B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в процессе диспансеризации </w:t>
      </w:r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лиц, имеющих риск потребления наркотических и </w:t>
      </w:r>
      <w:proofErr w:type="spellStart"/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>психоактивны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>х</w:t>
      </w:r>
      <w:proofErr w:type="spellEnd"/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>веществ без назначения врача</w:t>
      </w:r>
      <w:proofErr w:type="gramEnd"/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24567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составляет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38,3</w:t>
      </w:r>
      <w:r w:rsidR="00E826A9" w:rsidRPr="007B38DC">
        <w:rPr>
          <w:rFonts w:ascii="Times New Roman" w:hAnsi="Times New Roman"/>
          <w:color w:val="000000"/>
          <w:spacing w:val="-3"/>
          <w:sz w:val="24"/>
          <w:szCs w:val="24"/>
        </w:rPr>
        <w:t xml:space="preserve"> случаев на 100 тыс. обследованных</w:t>
      </w:r>
      <w:r w:rsidR="00AE2FB5" w:rsidRPr="007B38DC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7F041C" w:rsidRPr="002F2282" w:rsidRDefault="00E826A9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13.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7F041C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Доля граждан, получивших углубленное профилактическое консульти</w:t>
      </w:r>
      <w:r w:rsidR="007F041C" w:rsidRPr="002F2282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ов</w:t>
      </w:r>
      <w:r w:rsidR="00332FBB" w:rsidRPr="002F2282">
        <w:rPr>
          <w:rFonts w:ascii="Times New Roman" w:hAnsi="Times New Roman"/>
          <w:color w:val="000000"/>
          <w:spacing w:val="-3"/>
          <w:sz w:val="24"/>
          <w:szCs w:val="24"/>
        </w:rPr>
        <w:t>ание в рамках</w:t>
      </w:r>
      <w:r w:rsidR="00862EDD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диспансеризации составляет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95,5</w:t>
      </w:r>
      <w:r w:rsidR="00012DDF">
        <w:rPr>
          <w:rFonts w:ascii="Times New Roman" w:hAnsi="Times New Roman"/>
          <w:color w:val="000000"/>
          <w:spacing w:val="-3"/>
          <w:sz w:val="24"/>
          <w:szCs w:val="24"/>
        </w:rPr>
        <w:t>,0</w:t>
      </w:r>
      <w:r w:rsidR="00332FBB" w:rsidRPr="007B38DC">
        <w:rPr>
          <w:rFonts w:ascii="Times New Roman" w:hAnsi="Times New Roman"/>
          <w:color w:val="000000"/>
          <w:spacing w:val="-3"/>
          <w:sz w:val="24"/>
          <w:szCs w:val="24"/>
        </w:rPr>
        <w:t>% от числа</w:t>
      </w:r>
      <w:r w:rsidR="00332FBB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лиц, подлежащих данному виду медицинской услуги согласно Приказа №</w:t>
      </w:r>
      <w:r w:rsidR="00012DDF">
        <w:rPr>
          <w:rFonts w:ascii="Times New Roman" w:hAnsi="Times New Roman"/>
          <w:color w:val="000000"/>
          <w:spacing w:val="-3"/>
          <w:sz w:val="24"/>
          <w:szCs w:val="24"/>
        </w:rPr>
        <w:t>124</w:t>
      </w:r>
      <w:r w:rsidR="00332FBB" w:rsidRPr="002F2282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16656F" w:rsidRPr="002F2282" w:rsidRDefault="007F041C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14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B90B51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Количество граждан, посетивших центры здоровья</w:t>
      </w:r>
      <w:r w:rsidR="0042062A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2062A" w:rsidRPr="00176714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составляет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10707 чел. –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99.5%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826A9" w:rsidRPr="00176714">
        <w:rPr>
          <w:rFonts w:ascii="Times New Roman" w:hAnsi="Times New Roman"/>
          <w:color w:val="000000"/>
          <w:spacing w:val="-3"/>
          <w:sz w:val="24"/>
          <w:szCs w:val="24"/>
        </w:rPr>
        <w:t>годового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плана</w:t>
      </w:r>
      <w:r w:rsidR="0042062A" w:rsidRPr="002F2282"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 w:rsidR="00B90B51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16656F" w:rsidRPr="002F2282" w:rsidRDefault="007F041C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15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E826A9"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42062A" w:rsidRPr="002F2282">
        <w:rPr>
          <w:rFonts w:ascii="Times New Roman" w:hAnsi="Times New Roman"/>
          <w:color w:val="000000"/>
          <w:spacing w:val="-3"/>
          <w:sz w:val="24"/>
          <w:szCs w:val="24"/>
        </w:rPr>
        <w:t>В ходе</w:t>
      </w:r>
      <w:r w:rsidR="00B90B51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выездных мероприятий </w:t>
      </w:r>
      <w:r w:rsidR="0042062A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мобильных </w:t>
      </w:r>
      <w:r w:rsidR="00B90B51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центров здоровья</w:t>
      </w:r>
      <w:r w:rsidR="00684C6F" w:rsidRPr="002F228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2062A" w:rsidRPr="002F2282">
        <w:rPr>
          <w:rFonts w:ascii="Times New Roman" w:hAnsi="Times New Roman"/>
          <w:color w:val="000000"/>
          <w:spacing w:val="-3"/>
          <w:sz w:val="24"/>
          <w:szCs w:val="24"/>
        </w:rPr>
        <w:t>обследовано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41 выезд, 830</w:t>
      </w:r>
      <w:r w:rsidR="00360C4E" w:rsidRPr="006C51F0">
        <w:rPr>
          <w:rFonts w:ascii="Times New Roman" w:hAnsi="Times New Roman"/>
          <w:color w:val="323232"/>
          <w:spacing w:val="-3"/>
          <w:sz w:val="28"/>
          <w:szCs w:val="28"/>
        </w:rPr>
        <w:t xml:space="preserve"> </w:t>
      </w:r>
      <w:proofErr w:type="gramStart"/>
      <w:r w:rsidR="00360C4E" w:rsidRPr="00360C4E">
        <w:rPr>
          <w:rFonts w:ascii="Times New Roman" w:hAnsi="Times New Roman"/>
          <w:color w:val="000000"/>
          <w:spacing w:val="-3"/>
          <w:sz w:val="24"/>
          <w:szCs w:val="24"/>
        </w:rPr>
        <w:t>человек.</w:t>
      </w:r>
      <w:r w:rsidR="00B90B51" w:rsidRPr="00176714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proofErr w:type="gramEnd"/>
    </w:p>
    <w:p w:rsidR="00042676" w:rsidRDefault="00042676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16.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Охват прививками против гриппа взрослых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–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65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%</w:t>
      </w:r>
      <w:r w:rsidR="00DB5A5B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E70747" w:rsidRPr="002F2282" w:rsidRDefault="00E70747" w:rsidP="008406A5">
      <w:pPr>
        <w:autoSpaceDE w:val="0"/>
        <w:autoSpaceDN w:val="0"/>
        <w:adjustRightInd w:val="0"/>
        <w:spacing w:line="276" w:lineRule="auto"/>
        <w:ind w:left="1134" w:right="-12" w:hanging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>17.</w:t>
      </w:r>
      <w:r w:rsidRPr="002F228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042676" w:rsidRPr="00293861">
        <w:rPr>
          <w:rFonts w:ascii="Times New Roman" w:hAnsi="Times New Roman"/>
          <w:b/>
          <w:color w:val="000000"/>
          <w:spacing w:val="-3"/>
          <w:sz w:val="24"/>
          <w:szCs w:val="24"/>
        </w:rPr>
        <w:t>Охват прививками против пневмококковой инфекции</w:t>
      </w:r>
      <w:r w:rsidR="00042676">
        <w:rPr>
          <w:rFonts w:ascii="Times New Roman" w:hAnsi="Times New Roman"/>
          <w:color w:val="000000"/>
          <w:spacing w:val="-3"/>
          <w:sz w:val="24"/>
          <w:szCs w:val="24"/>
        </w:rPr>
        <w:t xml:space="preserve"> лиц в возрасте 65 лет и старше</w:t>
      </w:r>
      <w:r w:rsidR="000451FE">
        <w:rPr>
          <w:rFonts w:ascii="Times New Roman" w:hAnsi="Times New Roman"/>
          <w:color w:val="000000"/>
          <w:spacing w:val="-3"/>
          <w:sz w:val="24"/>
          <w:szCs w:val="24"/>
        </w:rPr>
        <w:t>, проживающих в организациях социального обслуживания</w:t>
      </w:r>
      <w:r w:rsidR="0004267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0451FE"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="0004267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60C4E">
        <w:rPr>
          <w:rFonts w:ascii="Times New Roman" w:hAnsi="Times New Roman"/>
          <w:color w:val="000000"/>
          <w:spacing w:val="-3"/>
          <w:sz w:val="24"/>
          <w:szCs w:val="24"/>
        </w:rPr>
        <w:t>283 чел</w:t>
      </w:r>
      <w:r w:rsidR="000451F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E70747" w:rsidRPr="00176714" w:rsidRDefault="00E70747" w:rsidP="008406A5">
      <w:pPr>
        <w:pStyle w:val="Default"/>
        <w:spacing w:line="276" w:lineRule="auto"/>
        <w:ind w:left="1134" w:right="-12" w:hanging="567"/>
        <w:jc w:val="both"/>
        <w:rPr>
          <w:rFonts w:ascii="Times New Roman" w:hAnsi="Times New Roman" w:cs="Times New Roman"/>
        </w:rPr>
      </w:pPr>
      <w:r w:rsidRPr="002F2282">
        <w:rPr>
          <w:rFonts w:ascii="Times New Roman" w:hAnsi="Times New Roman" w:cs="Times New Roman"/>
        </w:rPr>
        <w:t>18</w:t>
      </w:r>
      <w:r w:rsidRPr="00176714">
        <w:rPr>
          <w:rFonts w:ascii="Times New Roman" w:hAnsi="Times New Roman" w:cs="Times New Roman"/>
        </w:rPr>
        <w:t>.</w:t>
      </w:r>
      <w:r w:rsidRPr="00176714">
        <w:rPr>
          <w:rFonts w:ascii="Times New Roman" w:hAnsi="Times New Roman" w:cs="Times New Roman"/>
        </w:rPr>
        <w:tab/>
      </w:r>
      <w:r w:rsidR="0016656F" w:rsidRPr="00293861">
        <w:rPr>
          <w:rFonts w:ascii="Times New Roman" w:hAnsi="Times New Roman" w:cs="Times New Roman"/>
          <w:b/>
        </w:rPr>
        <w:t>Мероприятия по методическому сопровождению</w:t>
      </w:r>
      <w:r w:rsidR="0016656F" w:rsidRPr="00176714">
        <w:rPr>
          <w:rFonts w:ascii="Times New Roman" w:hAnsi="Times New Roman" w:cs="Times New Roman"/>
        </w:rPr>
        <w:t xml:space="preserve"> работы отделений и кабинетов медицинских организаций в плане совершенствования процесса диспансеризации</w:t>
      </w:r>
      <w:r w:rsidRPr="00176714">
        <w:rPr>
          <w:rFonts w:ascii="Times New Roman" w:hAnsi="Times New Roman" w:cs="Times New Roman"/>
        </w:rPr>
        <w:t>:</w:t>
      </w:r>
    </w:p>
    <w:p w:rsidR="0016656F" w:rsidRDefault="00E70747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 w:rsidRPr="00176714">
        <w:rPr>
          <w:rFonts w:ascii="Times New Roman" w:hAnsi="Times New Roman" w:cs="Times New Roman"/>
        </w:rPr>
        <w:t>1)</w:t>
      </w:r>
      <w:r w:rsidR="008406A5">
        <w:rPr>
          <w:rFonts w:ascii="Times New Roman" w:hAnsi="Times New Roman" w:cs="Times New Roman"/>
        </w:rPr>
        <w:t xml:space="preserve"> </w:t>
      </w:r>
      <w:r w:rsidRPr="00176714">
        <w:rPr>
          <w:rFonts w:ascii="Times New Roman" w:hAnsi="Times New Roman" w:cs="Times New Roman"/>
        </w:rPr>
        <w:t>Обучающие семинары в областном цен</w:t>
      </w:r>
      <w:r w:rsidR="00176714" w:rsidRPr="00176714">
        <w:rPr>
          <w:rFonts w:ascii="Times New Roman" w:hAnsi="Times New Roman" w:cs="Times New Roman"/>
        </w:rPr>
        <w:t xml:space="preserve">тре медицинской профилактики – </w:t>
      </w:r>
      <w:r w:rsidR="003A2C60">
        <w:rPr>
          <w:rFonts w:ascii="Times New Roman" w:hAnsi="Times New Roman" w:cs="Times New Roman"/>
        </w:rPr>
        <w:t>6</w:t>
      </w:r>
      <w:r w:rsidRPr="00176714">
        <w:rPr>
          <w:rFonts w:ascii="Times New Roman" w:hAnsi="Times New Roman" w:cs="Times New Roman"/>
        </w:rPr>
        <w:t xml:space="preserve"> шт</w:t>
      </w:r>
      <w:r w:rsidR="0016656F" w:rsidRPr="00176714">
        <w:rPr>
          <w:rFonts w:ascii="Times New Roman" w:hAnsi="Times New Roman" w:cs="Times New Roman"/>
        </w:rPr>
        <w:t>.</w:t>
      </w:r>
    </w:p>
    <w:p w:rsidR="00E70747" w:rsidRPr="007B38DC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2)  В</w:t>
      </w:r>
      <w:r w:rsidR="00E70747" w:rsidRPr="00176714">
        <w:rPr>
          <w:rFonts w:ascii="Times New Roman" w:hAnsi="Times New Roman" w:cs="Times New Roman"/>
        </w:rPr>
        <w:t>ыездные совещания в медицинские ор</w:t>
      </w:r>
      <w:r w:rsidR="00373979" w:rsidRPr="00176714">
        <w:rPr>
          <w:rFonts w:ascii="Times New Roman" w:hAnsi="Times New Roman" w:cs="Times New Roman"/>
        </w:rPr>
        <w:t>г</w:t>
      </w:r>
      <w:r w:rsidR="00176714" w:rsidRPr="00176714">
        <w:rPr>
          <w:rFonts w:ascii="Times New Roman" w:hAnsi="Times New Roman" w:cs="Times New Roman"/>
        </w:rPr>
        <w:t xml:space="preserve">анизации </w:t>
      </w:r>
      <w:r w:rsidR="00B30BC5">
        <w:rPr>
          <w:rFonts w:ascii="Times New Roman" w:hAnsi="Times New Roman" w:cs="Times New Roman"/>
        </w:rPr>
        <w:t>Тверской</w:t>
      </w:r>
      <w:r w:rsidR="00176714" w:rsidRPr="00176714">
        <w:rPr>
          <w:rFonts w:ascii="Times New Roman" w:hAnsi="Times New Roman" w:cs="Times New Roman"/>
        </w:rPr>
        <w:t xml:space="preserve"> области – </w:t>
      </w:r>
      <w:r>
        <w:rPr>
          <w:rFonts w:ascii="Times New Roman" w:hAnsi="Times New Roman" w:cs="Times New Roman"/>
        </w:rPr>
        <w:t>11</w:t>
      </w:r>
      <w:r w:rsidR="00E70747" w:rsidRPr="00176714">
        <w:rPr>
          <w:rFonts w:ascii="Times New Roman" w:hAnsi="Times New Roman" w:cs="Times New Roman"/>
        </w:rPr>
        <w:t xml:space="preserve"> шт.</w:t>
      </w:r>
    </w:p>
    <w:p w:rsidR="00E70747" w:rsidRPr="00176714" w:rsidRDefault="00E70747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 w:rsidRPr="00176714">
        <w:rPr>
          <w:rFonts w:ascii="Times New Roman" w:hAnsi="Times New Roman" w:cs="Times New Roman"/>
        </w:rPr>
        <w:t>3)</w:t>
      </w:r>
      <w:r w:rsidR="008406A5">
        <w:rPr>
          <w:rFonts w:ascii="Times New Roman" w:hAnsi="Times New Roman" w:cs="Times New Roman"/>
        </w:rPr>
        <w:t xml:space="preserve"> </w:t>
      </w:r>
      <w:r w:rsidRPr="00176714">
        <w:rPr>
          <w:rFonts w:ascii="Times New Roman" w:hAnsi="Times New Roman" w:cs="Times New Roman"/>
        </w:rPr>
        <w:t xml:space="preserve">Селекторные совещания главного внештатного специалиста по медицинской профилактике </w:t>
      </w:r>
      <w:r w:rsidR="00B30BC5">
        <w:rPr>
          <w:rFonts w:ascii="Times New Roman" w:hAnsi="Times New Roman" w:cs="Times New Roman"/>
        </w:rPr>
        <w:t>Тверской</w:t>
      </w:r>
      <w:r w:rsidRPr="00176714">
        <w:rPr>
          <w:rFonts w:ascii="Times New Roman" w:hAnsi="Times New Roman" w:cs="Times New Roman"/>
        </w:rPr>
        <w:t xml:space="preserve"> области (Ивановой Е.С.) по вопросам профилактики для всех медицинских ор</w:t>
      </w:r>
      <w:r w:rsidR="00176714" w:rsidRPr="00176714">
        <w:rPr>
          <w:rFonts w:ascii="Times New Roman" w:hAnsi="Times New Roman" w:cs="Times New Roman"/>
        </w:rPr>
        <w:t xml:space="preserve">ганизаций </w:t>
      </w:r>
      <w:r w:rsidR="00B30BC5">
        <w:rPr>
          <w:rFonts w:ascii="Times New Roman" w:hAnsi="Times New Roman" w:cs="Times New Roman"/>
        </w:rPr>
        <w:t>Тверской</w:t>
      </w:r>
      <w:r w:rsidR="00176714" w:rsidRPr="00176714">
        <w:rPr>
          <w:rFonts w:ascii="Times New Roman" w:hAnsi="Times New Roman" w:cs="Times New Roman"/>
        </w:rPr>
        <w:t xml:space="preserve"> области – </w:t>
      </w:r>
      <w:r w:rsidR="00457E07">
        <w:rPr>
          <w:rFonts w:ascii="Times New Roman" w:hAnsi="Times New Roman" w:cs="Times New Roman"/>
        </w:rPr>
        <w:t>3</w:t>
      </w:r>
      <w:r w:rsidRPr="00176714">
        <w:rPr>
          <w:rFonts w:ascii="Times New Roman" w:hAnsi="Times New Roman" w:cs="Times New Roman"/>
        </w:rPr>
        <w:t xml:space="preserve"> шт.</w:t>
      </w:r>
    </w:p>
    <w:p w:rsidR="00E70747" w:rsidRDefault="00E70747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 w:rsidRPr="00176714">
        <w:rPr>
          <w:rFonts w:ascii="Times New Roman" w:hAnsi="Times New Roman" w:cs="Times New Roman"/>
        </w:rPr>
        <w:t>4)</w:t>
      </w:r>
      <w:r w:rsidR="008406A5">
        <w:rPr>
          <w:rFonts w:ascii="Times New Roman" w:hAnsi="Times New Roman" w:cs="Times New Roman"/>
        </w:rPr>
        <w:t xml:space="preserve"> </w:t>
      </w:r>
      <w:r w:rsidRPr="00176714">
        <w:rPr>
          <w:rFonts w:ascii="Times New Roman" w:hAnsi="Times New Roman" w:cs="Times New Roman"/>
        </w:rPr>
        <w:t xml:space="preserve">Выступления на селекторных совещаниях Министра здравоохранения </w:t>
      </w:r>
      <w:r w:rsidR="00B30BC5">
        <w:rPr>
          <w:rFonts w:ascii="Times New Roman" w:hAnsi="Times New Roman" w:cs="Times New Roman"/>
        </w:rPr>
        <w:t>Тверской</w:t>
      </w:r>
      <w:r w:rsidRPr="00176714">
        <w:rPr>
          <w:rFonts w:ascii="Times New Roman" w:hAnsi="Times New Roman" w:cs="Times New Roman"/>
        </w:rPr>
        <w:t xml:space="preserve"> области с главными врачами и заведующими поликлинических подразделений для всех медицинских организаций </w:t>
      </w:r>
      <w:r w:rsidR="00B30BC5">
        <w:rPr>
          <w:rFonts w:ascii="Times New Roman" w:hAnsi="Times New Roman" w:cs="Times New Roman"/>
        </w:rPr>
        <w:t>Тверской</w:t>
      </w:r>
      <w:r w:rsidRPr="00176714">
        <w:rPr>
          <w:rFonts w:ascii="Times New Roman" w:hAnsi="Times New Roman" w:cs="Times New Roman"/>
        </w:rPr>
        <w:t xml:space="preserve"> области –</w:t>
      </w:r>
      <w:r w:rsidR="00176714" w:rsidRPr="00176714">
        <w:rPr>
          <w:rFonts w:ascii="Times New Roman" w:hAnsi="Times New Roman" w:cs="Times New Roman"/>
        </w:rPr>
        <w:t xml:space="preserve"> </w:t>
      </w:r>
      <w:r w:rsidR="00457E07">
        <w:rPr>
          <w:rFonts w:ascii="Times New Roman" w:hAnsi="Times New Roman" w:cs="Times New Roman"/>
        </w:rPr>
        <w:t>7</w:t>
      </w:r>
      <w:r w:rsidRPr="00176714">
        <w:rPr>
          <w:rFonts w:ascii="Times New Roman" w:hAnsi="Times New Roman" w:cs="Times New Roman"/>
        </w:rPr>
        <w:t xml:space="preserve"> шт.</w:t>
      </w:r>
    </w:p>
    <w:p w:rsidR="003A2C60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 w:rsidRPr="003A2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3A2C60">
        <w:rPr>
          <w:rFonts w:ascii="Times New Roman" w:hAnsi="Times New Roman" w:cs="Times New Roman"/>
        </w:rPr>
        <w:t>чны</w:t>
      </w:r>
      <w:r>
        <w:rPr>
          <w:rFonts w:ascii="Times New Roman" w:hAnsi="Times New Roman" w:cs="Times New Roman"/>
        </w:rPr>
        <w:t>е</w:t>
      </w:r>
      <w:r w:rsidRPr="003A2C60">
        <w:rPr>
          <w:rFonts w:ascii="Times New Roman" w:hAnsi="Times New Roman" w:cs="Times New Roman"/>
        </w:rPr>
        <w:t xml:space="preserve"> консультаци</w:t>
      </w:r>
      <w:r>
        <w:rPr>
          <w:rFonts w:ascii="Times New Roman" w:hAnsi="Times New Roman" w:cs="Times New Roman"/>
        </w:rPr>
        <w:t>и</w:t>
      </w:r>
      <w:r w:rsidRPr="003A2C60">
        <w:rPr>
          <w:rFonts w:ascii="Times New Roman" w:hAnsi="Times New Roman" w:cs="Times New Roman"/>
        </w:rPr>
        <w:t xml:space="preserve"> во время приема годовых отчетов по организации профилактической работы и диспансеризации</w:t>
      </w:r>
      <w:r>
        <w:rPr>
          <w:rFonts w:ascii="Times New Roman" w:hAnsi="Times New Roman" w:cs="Times New Roman"/>
        </w:rPr>
        <w:t>- 46.</w:t>
      </w:r>
    </w:p>
    <w:p w:rsidR="003A2C60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 w:rsidRPr="003A2C60">
        <w:rPr>
          <w:rFonts w:ascii="Times New Roman" w:hAnsi="Times New Roman" w:cs="Times New Roman"/>
        </w:rPr>
        <w:t>. Подготовлен и издан приказ МЗ Т</w:t>
      </w:r>
      <w:r>
        <w:rPr>
          <w:rFonts w:ascii="Times New Roman" w:hAnsi="Times New Roman" w:cs="Times New Roman"/>
        </w:rPr>
        <w:t xml:space="preserve">верской области </w:t>
      </w:r>
      <w:r w:rsidRPr="003A2C60">
        <w:rPr>
          <w:rFonts w:ascii="Times New Roman" w:hAnsi="Times New Roman" w:cs="Times New Roman"/>
        </w:rPr>
        <w:t>на основе которого проведена работа по совершенствованию структуры и приведению в соответствие штатного расписания службы медицинской профилактики Тверской области.</w:t>
      </w:r>
    </w:p>
    <w:p w:rsidR="00612A25" w:rsidRPr="00176714" w:rsidRDefault="003A2C60" w:rsidP="008406A5">
      <w:pPr>
        <w:pStyle w:val="Default"/>
        <w:spacing w:line="276" w:lineRule="auto"/>
        <w:ind w:left="1134" w:right="-1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19. </w:t>
      </w:r>
      <w:r w:rsidR="00684C6F" w:rsidRPr="00293861">
        <w:rPr>
          <w:rFonts w:ascii="Times New Roman" w:hAnsi="Times New Roman" w:cs="Times New Roman"/>
          <w:b/>
        </w:rPr>
        <w:t>Мероприятия по методическому сопровождению работы</w:t>
      </w:r>
      <w:r w:rsidR="00A1646C" w:rsidRPr="00293861">
        <w:rPr>
          <w:rFonts w:ascii="Times New Roman" w:hAnsi="Times New Roman" w:cs="Times New Roman"/>
          <w:b/>
        </w:rPr>
        <w:t xml:space="preserve"> </w:t>
      </w:r>
      <w:r w:rsidR="0047218B" w:rsidRPr="00293861">
        <w:rPr>
          <w:rFonts w:ascii="Times New Roman" w:hAnsi="Times New Roman" w:cs="Times New Roman"/>
          <w:b/>
        </w:rPr>
        <w:t>заведующих</w:t>
      </w:r>
      <w:r w:rsidR="0047218B" w:rsidRPr="00176714">
        <w:rPr>
          <w:rFonts w:ascii="Times New Roman" w:hAnsi="Times New Roman" w:cs="Times New Roman"/>
        </w:rPr>
        <w:t xml:space="preserve"> терапевтическими отделениями поликлиник, </w:t>
      </w:r>
      <w:r w:rsidR="00684C6F" w:rsidRPr="00176714">
        <w:rPr>
          <w:rFonts w:ascii="Times New Roman" w:hAnsi="Times New Roman" w:cs="Times New Roman"/>
        </w:rPr>
        <w:t xml:space="preserve">врачей терапевтов-участковых, врачей общей практики, семейных врачей, врачей врачебных </w:t>
      </w:r>
      <w:r w:rsidR="00612A25" w:rsidRPr="00176714">
        <w:rPr>
          <w:rFonts w:ascii="Times New Roman" w:hAnsi="Times New Roman" w:cs="Times New Roman"/>
        </w:rPr>
        <w:t>амбулаторий, фельдшеров ФАП</w:t>
      </w:r>
      <w:r w:rsidR="00684C6F" w:rsidRPr="00176714">
        <w:rPr>
          <w:rFonts w:ascii="Times New Roman" w:hAnsi="Times New Roman" w:cs="Times New Roman"/>
        </w:rPr>
        <w:t xml:space="preserve"> в плане совершенств</w:t>
      </w:r>
      <w:r w:rsidR="00612A25" w:rsidRPr="00176714">
        <w:rPr>
          <w:rFonts w:ascii="Times New Roman" w:hAnsi="Times New Roman" w:cs="Times New Roman"/>
        </w:rPr>
        <w:t>ования процесса диспансеризации:</w:t>
      </w:r>
    </w:p>
    <w:p w:rsidR="00612A25" w:rsidRDefault="00612A25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 w:rsidRPr="00176714">
        <w:rPr>
          <w:rFonts w:ascii="Times New Roman" w:hAnsi="Times New Roman" w:cs="Times New Roman"/>
        </w:rPr>
        <w:t>1)</w:t>
      </w:r>
      <w:r w:rsidR="008406A5">
        <w:rPr>
          <w:rFonts w:ascii="Times New Roman" w:hAnsi="Times New Roman" w:cs="Times New Roman"/>
        </w:rPr>
        <w:t xml:space="preserve"> </w:t>
      </w:r>
      <w:r w:rsidRPr="00176714">
        <w:rPr>
          <w:rFonts w:ascii="Times New Roman" w:hAnsi="Times New Roman" w:cs="Times New Roman"/>
        </w:rPr>
        <w:t>Обучающие семинары в областном цен</w:t>
      </w:r>
      <w:r w:rsidR="00176714" w:rsidRPr="00176714">
        <w:rPr>
          <w:rFonts w:ascii="Times New Roman" w:hAnsi="Times New Roman" w:cs="Times New Roman"/>
        </w:rPr>
        <w:t xml:space="preserve">тре медицинской профилактики – </w:t>
      </w:r>
      <w:r w:rsidR="00CB036E">
        <w:rPr>
          <w:rFonts w:ascii="Times New Roman" w:hAnsi="Times New Roman" w:cs="Times New Roman"/>
        </w:rPr>
        <w:t>9</w:t>
      </w:r>
      <w:r w:rsidRPr="00176714">
        <w:rPr>
          <w:rFonts w:ascii="Times New Roman" w:hAnsi="Times New Roman" w:cs="Times New Roman"/>
        </w:rPr>
        <w:t xml:space="preserve"> шт.</w:t>
      </w:r>
    </w:p>
    <w:p w:rsidR="003A2C60" w:rsidRPr="00176714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Обучающие семинары на базе Тверского ГМУ – 8 шт.</w:t>
      </w:r>
    </w:p>
    <w:p w:rsidR="00612A25" w:rsidRPr="00176714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12A25" w:rsidRPr="00176714">
        <w:rPr>
          <w:rFonts w:ascii="Times New Roman" w:hAnsi="Times New Roman" w:cs="Times New Roman"/>
        </w:rPr>
        <w:t>)</w:t>
      </w:r>
      <w:r w:rsidR="008406A5">
        <w:rPr>
          <w:rFonts w:ascii="Times New Roman" w:hAnsi="Times New Roman" w:cs="Times New Roman"/>
        </w:rPr>
        <w:t xml:space="preserve"> В</w:t>
      </w:r>
      <w:r w:rsidR="00612A25" w:rsidRPr="00176714">
        <w:rPr>
          <w:rFonts w:ascii="Times New Roman" w:hAnsi="Times New Roman" w:cs="Times New Roman"/>
        </w:rPr>
        <w:t>ыездные совещания в медицинские ор</w:t>
      </w:r>
      <w:r w:rsidR="00E437DD" w:rsidRPr="00176714">
        <w:rPr>
          <w:rFonts w:ascii="Times New Roman" w:hAnsi="Times New Roman" w:cs="Times New Roman"/>
        </w:rPr>
        <w:t>г</w:t>
      </w:r>
      <w:r w:rsidR="00176714" w:rsidRPr="00176714">
        <w:rPr>
          <w:rFonts w:ascii="Times New Roman" w:hAnsi="Times New Roman" w:cs="Times New Roman"/>
        </w:rPr>
        <w:t xml:space="preserve">анизации </w:t>
      </w:r>
      <w:r w:rsidR="00B30BC5">
        <w:rPr>
          <w:rFonts w:ascii="Times New Roman" w:hAnsi="Times New Roman" w:cs="Times New Roman"/>
        </w:rPr>
        <w:t>Тверской</w:t>
      </w:r>
      <w:r w:rsidR="00176714" w:rsidRPr="00176714">
        <w:rPr>
          <w:rFonts w:ascii="Times New Roman" w:hAnsi="Times New Roman" w:cs="Times New Roman"/>
        </w:rPr>
        <w:t xml:space="preserve"> области – </w:t>
      </w:r>
      <w:r>
        <w:rPr>
          <w:rFonts w:ascii="Times New Roman" w:hAnsi="Times New Roman" w:cs="Times New Roman"/>
        </w:rPr>
        <w:t>11</w:t>
      </w:r>
      <w:r w:rsidR="00612A25" w:rsidRPr="00176714">
        <w:rPr>
          <w:rFonts w:ascii="Times New Roman" w:hAnsi="Times New Roman" w:cs="Times New Roman"/>
        </w:rPr>
        <w:t xml:space="preserve"> шт.</w:t>
      </w:r>
    </w:p>
    <w:p w:rsidR="00684C6F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12A25" w:rsidRPr="00176714">
        <w:rPr>
          <w:rFonts w:ascii="Times New Roman" w:hAnsi="Times New Roman" w:cs="Times New Roman"/>
        </w:rPr>
        <w:t>)</w:t>
      </w:r>
      <w:r w:rsidR="008406A5">
        <w:rPr>
          <w:rFonts w:ascii="Times New Roman" w:hAnsi="Times New Roman" w:cs="Times New Roman"/>
        </w:rPr>
        <w:t xml:space="preserve"> </w:t>
      </w:r>
      <w:r w:rsidR="00612A25" w:rsidRPr="00176714">
        <w:rPr>
          <w:rFonts w:ascii="Times New Roman" w:hAnsi="Times New Roman" w:cs="Times New Roman"/>
        </w:rPr>
        <w:t xml:space="preserve">Селекторные совещания главного внештатного специалиста по медицинской профилактике </w:t>
      </w:r>
      <w:r w:rsidR="00B30BC5">
        <w:rPr>
          <w:rFonts w:ascii="Times New Roman" w:hAnsi="Times New Roman" w:cs="Times New Roman"/>
        </w:rPr>
        <w:t>Тверской</w:t>
      </w:r>
      <w:r w:rsidR="00612A25" w:rsidRPr="00176714">
        <w:rPr>
          <w:rFonts w:ascii="Times New Roman" w:hAnsi="Times New Roman" w:cs="Times New Roman"/>
        </w:rPr>
        <w:t xml:space="preserve"> области (Ивановой Е.С.) по вопросам профилактики для всех медицинских ор</w:t>
      </w:r>
      <w:r w:rsidR="00176714" w:rsidRPr="00176714">
        <w:rPr>
          <w:rFonts w:ascii="Times New Roman" w:hAnsi="Times New Roman" w:cs="Times New Roman"/>
        </w:rPr>
        <w:t xml:space="preserve">ганизаций </w:t>
      </w:r>
      <w:r w:rsidR="00B30BC5">
        <w:rPr>
          <w:rFonts w:ascii="Times New Roman" w:hAnsi="Times New Roman" w:cs="Times New Roman"/>
        </w:rPr>
        <w:t>Тверской</w:t>
      </w:r>
      <w:r w:rsidR="00176714" w:rsidRPr="00176714">
        <w:rPr>
          <w:rFonts w:ascii="Times New Roman" w:hAnsi="Times New Roman" w:cs="Times New Roman"/>
        </w:rPr>
        <w:t xml:space="preserve"> области – </w:t>
      </w:r>
      <w:r w:rsidR="00CB036E">
        <w:rPr>
          <w:rFonts w:ascii="Times New Roman" w:hAnsi="Times New Roman" w:cs="Times New Roman"/>
        </w:rPr>
        <w:t>3</w:t>
      </w:r>
      <w:r w:rsidR="00612A25" w:rsidRPr="00176714">
        <w:rPr>
          <w:rFonts w:ascii="Times New Roman" w:hAnsi="Times New Roman" w:cs="Times New Roman"/>
        </w:rPr>
        <w:t xml:space="preserve"> шт.</w:t>
      </w:r>
    </w:p>
    <w:p w:rsidR="003A2C60" w:rsidRPr="00176714" w:rsidRDefault="003A2C60" w:rsidP="008406A5">
      <w:pPr>
        <w:pStyle w:val="Default"/>
        <w:spacing w:line="276" w:lineRule="auto"/>
        <w:ind w:left="1134" w:right="-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3A2C60">
        <w:t xml:space="preserve"> </w:t>
      </w:r>
      <w:r>
        <w:t>Т</w:t>
      </w:r>
      <w:r>
        <w:rPr>
          <w:rFonts w:ascii="Times New Roman" w:hAnsi="Times New Roman" w:cs="Times New Roman"/>
        </w:rPr>
        <w:t>елефонные</w:t>
      </w:r>
      <w:r w:rsidRPr="003A2C60">
        <w:rPr>
          <w:rFonts w:ascii="Times New Roman" w:hAnsi="Times New Roman" w:cs="Times New Roman"/>
        </w:rPr>
        <w:t xml:space="preserve"> и очны</w:t>
      </w:r>
      <w:r>
        <w:rPr>
          <w:rFonts w:ascii="Times New Roman" w:hAnsi="Times New Roman" w:cs="Times New Roman"/>
        </w:rPr>
        <w:t>е</w:t>
      </w:r>
      <w:r w:rsidRPr="003A2C60">
        <w:rPr>
          <w:rFonts w:ascii="Times New Roman" w:hAnsi="Times New Roman" w:cs="Times New Roman"/>
        </w:rPr>
        <w:t xml:space="preserve"> консультации для специалистов</w:t>
      </w:r>
      <w:r>
        <w:rPr>
          <w:rFonts w:ascii="Times New Roman" w:hAnsi="Times New Roman" w:cs="Times New Roman"/>
        </w:rPr>
        <w:t xml:space="preserve"> – 68, </w:t>
      </w:r>
      <w:proofErr w:type="gramStart"/>
      <w:r>
        <w:rPr>
          <w:rFonts w:ascii="Times New Roman" w:hAnsi="Times New Roman" w:cs="Times New Roman"/>
        </w:rPr>
        <w:t>для  33</w:t>
      </w:r>
      <w:proofErr w:type="gramEnd"/>
      <w:r>
        <w:rPr>
          <w:rFonts w:ascii="Times New Roman" w:hAnsi="Times New Roman" w:cs="Times New Roman"/>
        </w:rPr>
        <w:t xml:space="preserve"> организаций.</w:t>
      </w:r>
    </w:p>
    <w:p w:rsidR="00AE0690" w:rsidRDefault="00612A25" w:rsidP="008406A5">
      <w:pPr>
        <w:pStyle w:val="Default"/>
        <w:spacing w:line="276" w:lineRule="auto"/>
        <w:ind w:left="1134" w:right="-12" w:hanging="567"/>
        <w:jc w:val="both"/>
        <w:rPr>
          <w:rFonts w:ascii="Times New Roman" w:hAnsi="Times New Roman" w:cs="Times New Roman"/>
        </w:rPr>
      </w:pPr>
      <w:r w:rsidRPr="00176714">
        <w:rPr>
          <w:rFonts w:ascii="Times New Roman" w:hAnsi="Times New Roman" w:cs="Times New Roman"/>
        </w:rPr>
        <w:t>20.</w:t>
      </w:r>
      <w:r w:rsidRPr="00176714">
        <w:rPr>
          <w:rFonts w:ascii="Times New Roman" w:hAnsi="Times New Roman" w:cs="Times New Roman"/>
        </w:rPr>
        <w:tab/>
      </w:r>
      <w:r w:rsidR="00684C6F" w:rsidRPr="00293861">
        <w:rPr>
          <w:rFonts w:ascii="Times New Roman" w:hAnsi="Times New Roman" w:cs="Times New Roman"/>
          <w:b/>
        </w:rPr>
        <w:t>Мероприятия по методическому сопровождению работы</w:t>
      </w:r>
      <w:r w:rsidR="00684C6F" w:rsidRPr="00176714">
        <w:rPr>
          <w:rFonts w:ascii="Times New Roman" w:hAnsi="Times New Roman" w:cs="Times New Roman"/>
        </w:rPr>
        <w:t xml:space="preserve"> сотрудников медицинских кабинетов школ в плане совершенствования процесса формирования здоров</w:t>
      </w:r>
      <w:r w:rsidR="003A2C60">
        <w:rPr>
          <w:rFonts w:ascii="Times New Roman" w:hAnsi="Times New Roman" w:cs="Times New Roman"/>
        </w:rPr>
        <w:t xml:space="preserve">ого образа жизни. </w:t>
      </w:r>
    </w:p>
    <w:p w:rsidR="00AE0690" w:rsidRDefault="003A2C60" w:rsidP="008406A5">
      <w:pPr>
        <w:pStyle w:val="Default"/>
        <w:numPr>
          <w:ilvl w:val="1"/>
          <w:numId w:val="29"/>
        </w:numPr>
        <w:spacing w:line="276" w:lineRule="auto"/>
        <w:ind w:right="-12"/>
        <w:jc w:val="both"/>
        <w:rPr>
          <w:rFonts w:ascii="Times New Roman" w:hAnsi="Times New Roman"/>
        </w:rPr>
      </w:pPr>
      <w:r w:rsidRPr="003A2C60">
        <w:rPr>
          <w:rFonts w:ascii="Times New Roman" w:hAnsi="Times New Roman"/>
        </w:rPr>
        <w:t xml:space="preserve">Проведен </w:t>
      </w:r>
      <w:r>
        <w:rPr>
          <w:rFonts w:ascii="Times New Roman" w:hAnsi="Times New Roman"/>
        </w:rPr>
        <w:t>1</w:t>
      </w:r>
      <w:r w:rsidRPr="003A2C60">
        <w:rPr>
          <w:rFonts w:ascii="Times New Roman" w:hAnsi="Times New Roman"/>
        </w:rPr>
        <w:t xml:space="preserve"> видео-семинар по совершенствованию профилактической работы в образовательных учреждениях для специалистов Т</w:t>
      </w:r>
      <w:r>
        <w:rPr>
          <w:rFonts w:ascii="Times New Roman" w:hAnsi="Times New Roman"/>
        </w:rPr>
        <w:t>верской области</w:t>
      </w:r>
      <w:r w:rsidRPr="003A2C60">
        <w:rPr>
          <w:rFonts w:ascii="Times New Roman" w:hAnsi="Times New Roman"/>
        </w:rPr>
        <w:t xml:space="preserve">. </w:t>
      </w:r>
    </w:p>
    <w:p w:rsidR="00AE0690" w:rsidRDefault="003A2C60" w:rsidP="008406A5">
      <w:pPr>
        <w:pStyle w:val="Default"/>
        <w:numPr>
          <w:ilvl w:val="1"/>
          <w:numId w:val="29"/>
        </w:numPr>
        <w:spacing w:line="276" w:lineRule="auto"/>
        <w:ind w:right="-12"/>
        <w:jc w:val="both"/>
        <w:rPr>
          <w:rFonts w:ascii="Times New Roman" w:hAnsi="Times New Roman"/>
        </w:rPr>
      </w:pPr>
      <w:r w:rsidRPr="003A2C60">
        <w:rPr>
          <w:rFonts w:ascii="Times New Roman" w:hAnsi="Times New Roman"/>
        </w:rPr>
        <w:t>Проведен мониторинг работы медицинских кабинетов школ (включая посещение 10 образовательных учреждений).</w:t>
      </w:r>
      <w:r>
        <w:rPr>
          <w:rFonts w:ascii="Times New Roman" w:hAnsi="Times New Roman"/>
        </w:rPr>
        <w:t xml:space="preserve"> </w:t>
      </w:r>
    </w:p>
    <w:p w:rsidR="00AE0690" w:rsidRDefault="003A2C60" w:rsidP="008406A5">
      <w:pPr>
        <w:pStyle w:val="Default"/>
        <w:numPr>
          <w:ilvl w:val="1"/>
          <w:numId w:val="29"/>
        </w:numPr>
        <w:spacing w:line="276" w:lineRule="auto"/>
        <w:ind w:right="-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приказом МЗ </w:t>
      </w:r>
      <w:r w:rsidRPr="003A2C60"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верской области</w:t>
      </w:r>
      <w:r w:rsidRPr="003A2C60">
        <w:rPr>
          <w:rFonts w:ascii="Times New Roman" w:hAnsi="Times New Roman"/>
        </w:rPr>
        <w:t xml:space="preserve"> </w:t>
      </w:r>
      <w:proofErr w:type="gramStart"/>
      <w:r w:rsidRPr="008406A5">
        <w:rPr>
          <w:rFonts w:ascii="Times New Roman" w:hAnsi="Times New Roman"/>
        </w:rPr>
        <w:t>проведен  анализ</w:t>
      </w:r>
      <w:proofErr w:type="gramEnd"/>
      <w:r w:rsidRPr="003A2C60">
        <w:rPr>
          <w:rFonts w:ascii="Times New Roman" w:hAnsi="Times New Roman"/>
        </w:rPr>
        <w:t xml:space="preserve"> структуры и деятельности медицинских кабинетов  образовательных учреждений,  анализ Положений о медицинских кабинетах и должностных инструкций. </w:t>
      </w:r>
    </w:p>
    <w:p w:rsidR="00AE0690" w:rsidRDefault="00AE0690" w:rsidP="008406A5">
      <w:pPr>
        <w:pStyle w:val="Default"/>
        <w:numPr>
          <w:ilvl w:val="1"/>
          <w:numId w:val="29"/>
        </w:numPr>
        <w:spacing w:line="276" w:lineRule="auto"/>
        <w:ind w:righ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Проведено рабочее совещание с директорами школ в Тверской городской Думе по вопросам </w:t>
      </w:r>
      <w:r w:rsidRPr="00176714">
        <w:rPr>
          <w:rFonts w:ascii="Times New Roman" w:hAnsi="Times New Roman" w:cs="Times New Roman"/>
        </w:rPr>
        <w:t>плане совершенствования процесса формирования здоров</w:t>
      </w:r>
      <w:r>
        <w:rPr>
          <w:rFonts w:ascii="Times New Roman" w:hAnsi="Times New Roman" w:cs="Times New Roman"/>
        </w:rPr>
        <w:t xml:space="preserve">ого образа жизни. </w:t>
      </w:r>
    </w:p>
    <w:p w:rsidR="0016656F" w:rsidRDefault="0016656F" w:rsidP="008406A5">
      <w:pPr>
        <w:pStyle w:val="Default"/>
        <w:spacing w:line="276" w:lineRule="auto"/>
        <w:ind w:left="1134" w:right="-12" w:hanging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653E" w:rsidRDefault="00B7653E" w:rsidP="008406A5">
      <w:pPr>
        <w:pStyle w:val="Default"/>
        <w:spacing w:line="276" w:lineRule="auto"/>
        <w:ind w:left="1134" w:right="-12" w:hanging="567"/>
        <w:jc w:val="both"/>
        <w:rPr>
          <w:rFonts w:ascii="Times New Roman" w:hAnsi="Times New Roman" w:cs="Times New Roman"/>
        </w:rPr>
      </w:pPr>
    </w:p>
    <w:sectPr w:rsidR="00B7653E" w:rsidSect="00342CA7">
      <w:footerReference w:type="default" r:id="rId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AC" w:rsidRDefault="00F315AC" w:rsidP="00460417">
      <w:r>
        <w:separator/>
      </w:r>
    </w:p>
  </w:endnote>
  <w:endnote w:type="continuationSeparator" w:id="0">
    <w:p w:rsidR="00F315AC" w:rsidRDefault="00F315AC" w:rsidP="004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17" w:rsidRDefault="0046041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6A5">
      <w:rPr>
        <w:noProof/>
      </w:rPr>
      <w:t>8</w:t>
    </w:r>
    <w:r>
      <w:fldChar w:fldCharType="end"/>
    </w:r>
  </w:p>
  <w:p w:rsidR="00460417" w:rsidRDefault="004604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AC" w:rsidRDefault="00F315AC" w:rsidP="00460417">
      <w:r>
        <w:separator/>
      </w:r>
    </w:p>
  </w:footnote>
  <w:footnote w:type="continuationSeparator" w:id="0">
    <w:p w:rsidR="00F315AC" w:rsidRDefault="00F315AC" w:rsidP="0046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B95"/>
    <w:multiLevelType w:val="hybridMultilevel"/>
    <w:tmpl w:val="AD7A9A38"/>
    <w:lvl w:ilvl="0" w:tplc="8130B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B847DE"/>
    <w:multiLevelType w:val="hybridMultilevel"/>
    <w:tmpl w:val="2CD8A398"/>
    <w:lvl w:ilvl="0" w:tplc="FF5C0EF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1E2008"/>
    <w:multiLevelType w:val="hybridMultilevel"/>
    <w:tmpl w:val="2DB62D8C"/>
    <w:lvl w:ilvl="0" w:tplc="5018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990B08"/>
    <w:multiLevelType w:val="hybridMultilevel"/>
    <w:tmpl w:val="B238BC1C"/>
    <w:lvl w:ilvl="0" w:tplc="1E2603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7E3F"/>
    <w:multiLevelType w:val="hybridMultilevel"/>
    <w:tmpl w:val="00D8E160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6CA"/>
    <w:multiLevelType w:val="hybridMultilevel"/>
    <w:tmpl w:val="4432ADD2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0E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695D"/>
    <w:multiLevelType w:val="hybridMultilevel"/>
    <w:tmpl w:val="CBE255CC"/>
    <w:lvl w:ilvl="0" w:tplc="EADA4036">
      <w:start w:val="1"/>
      <w:numFmt w:val="decimal"/>
      <w:lvlText w:val="%1."/>
      <w:lvlJc w:val="left"/>
      <w:pPr>
        <w:ind w:left="1353" w:hanging="360"/>
      </w:pPr>
      <w:rPr>
        <w:rFonts w:hint="default"/>
        <w:color w:val="32323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3D20B5"/>
    <w:multiLevelType w:val="hybridMultilevel"/>
    <w:tmpl w:val="E6AE38F6"/>
    <w:lvl w:ilvl="0" w:tplc="0F80E0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75E91"/>
    <w:multiLevelType w:val="hybridMultilevel"/>
    <w:tmpl w:val="36640A9A"/>
    <w:lvl w:ilvl="0" w:tplc="0F80E0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6564B3"/>
    <w:multiLevelType w:val="hybridMultilevel"/>
    <w:tmpl w:val="F0965FFE"/>
    <w:lvl w:ilvl="0" w:tplc="0F80E0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F80E03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283BC0"/>
    <w:multiLevelType w:val="hybridMultilevel"/>
    <w:tmpl w:val="08F8871C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7B8E"/>
    <w:multiLevelType w:val="hybridMultilevel"/>
    <w:tmpl w:val="59B273A2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0E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47C"/>
    <w:multiLevelType w:val="hybridMultilevel"/>
    <w:tmpl w:val="02F25214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35A9"/>
    <w:multiLevelType w:val="hybridMultilevel"/>
    <w:tmpl w:val="8F1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2F27"/>
    <w:multiLevelType w:val="hybridMultilevel"/>
    <w:tmpl w:val="38D81418"/>
    <w:lvl w:ilvl="0" w:tplc="9B404B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FF0962"/>
    <w:multiLevelType w:val="hybridMultilevel"/>
    <w:tmpl w:val="93D24B94"/>
    <w:lvl w:ilvl="0" w:tplc="40CA050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1D28CD"/>
    <w:multiLevelType w:val="hybridMultilevel"/>
    <w:tmpl w:val="75465E96"/>
    <w:lvl w:ilvl="0" w:tplc="9B404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D51CE5"/>
    <w:multiLevelType w:val="hybridMultilevel"/>
    <w:tmpl w:val="7B98F1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C07D4C"/>
    <w:multiLevelType w:val="hybridMultilevel"/>
    <w:tmpl w:val="4300B5A8"/>
    <w:lvl w:ilvl="0" w:tplc="0F80E0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BE00A9"/>
    <w:multiLevelType w:val="hybridMultilevel"/>
    <w:tmpl w:val="1AC6A1C0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0E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407A"/>
    <w:multiLevelType w:val="hybridMultilevel"/>
    <w:tmpl w:val="829E87FE"/>
    <w:lvl w:ilvl="0" w:tplc="93E0A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1351E6"/>
    <w:multiLevelType w:val="hybridMultilevel"/>
    <w:tmpl w:val="E6C6B57A"/>
    <w:lvl w:ilvl="0" w:tplc="4F62F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5C667F"/>
    <w:multiLevelType w:val="hybridMultilevel"/>
    <w:tmpl w:val="3106313C"/>
    <w:lvl w:ilvl="0" w:tplc="751C20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FB7463"/>
    <w:multiLevelType w:val="hybridMultilevel"/>
    <w:tmpl w:val="99A8545A"/>
    <w:lvl w:ilvl="0" w:tplc="0F80E0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5D0481"/>
    <w:multiLevelType w:val="hybridMultilevel"/>
    <w:tmpl w:val="3FC27542"/>
    <w:lvl w:ilvl="0" w:tplc="8B0A665C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4F46E2"/>
    <w:multiLevelType w:val="hybridMultilevel"/>
    <w:tmpl w:val="203C23BA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C4B85"/>
    <w:multiLevelType w:val="hybridMultilevel"/>
    <w:tmpl w:val="31BC409A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2C5D78"/>
    <w:multiLevelType w:val="hybridMultilevel"/>
    <w:tmpl w:val="2FCAA386"/>
    <w:lvl w:ilvl="0" w:tplc="2B9E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78399B"/>
    <w:multiLevelType w:val="hybridMultilevel"/>
    <w:tmpl w:val="74DA365E"/>
    <w:lvl w:ilvl="0" w:tplc="0F80E03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4"/>
  </w:num>
  <w:num w:numId="5">
    <w:abstractNumId w:val="0"/>
  </w:num>
  <w:num w:numId="6">
    <w:abstractNumId w:val="20"/>
  </w:num>
  <w:num w:numId="7">
    <w:abstractNumId w:val="22"/>
  </w:num>
  <w:num w:numId="8">
    <w:abstractNumId w:val="2"/>
  </w:num>
  <w:num w:numId="9">
    <w:abstractNumId w:val="27"/>
  </w:num>
  <w:num w:numId="10">
    <w:abstractNumId w:val="16"/>
  </w:num>
  <w:num w:numId="11">
    <w:abstractNumId w:val="14"/>
  </w:num>
  <w:num w:numId="12">
    <w:abstractNumId w:val="15"/>
  </w:num>
  <w:num w:numId="13">
    <w:abstractNumId w:val="26"/>
  </w:num>
  <w:num w:numId="14">
    <w:abstractNumId w:val="13"/>
  </w:num>
  <w:num w:numId="15">
    <w:abstractNumId w:val="12"/>
  </w:num>
  <w:num w:numId="16">
    <w:abstractNumId w:val="25"/>
  </w:num>
  <w:num w:numId="17">
    <w:abstractNumId w:val="10"/>
  </w:num>
  <w:num w:numId="18">
    <w:abstractNumId w:val="19"/>
  </w:num>
  <w:num w:numId="19">
    <w:abstractNumId w:val="7"/>
  </w:num>
  <w:num w:numId="20">
    <w:abstractNumId w:val="8"/>
  </w:num>
  <w:num w:numId="21">
    <w:abstractNumId w:val="9"/>
  </w:num>
  <w:num w:numId="22">
    <w:abstractNumId w:val="6"/>
  </w:num>
  <w:num w:numId="23">
    <w:abstractNumId w:val="28"/>
  </w:num>
  <w:num w:numId="24">
    <w:abstractNumId w:val="11"/>
  </w:num>
  <w:num w:numId="25">
    <w:abstractNumId w:val="1"/>
  </w:num>
  <w:num w:numId="26">
    <w:abstractNumId w:val="18"/>
  </w:num>
  <w:num w:numId="27">
    <w:abstractNumId w:val="2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D0"/>
    <w:rsid w:val="00012DDF"/>
    <w:rsid w:val="00016A1E"/>
    <w:rsid w:val="00020DD6"/>
    <w:rsid w:val="00027525"/>
    <w:rsid w:val="00042676"/>
    <w:rsid w:val="000451FE"/>
    <w:rsid w:val="000679B1"/>
    <w:rsid w:val="000707C4"/>
    <w:rsid w:val="0008446B"/>
    <w:rsid w:val="00090EF5"/>
    <w:rsid w:val="000A55C2"/>
    <w:rsid w:val="000B2C31"/>
    <w:rsid w:val="000C0CD2"/>
    <w:rsid w:val="000D43CB"/>
    <w:rsid w:val="000F5042"/>
    <w:rsid w:val="000F77A5"/>
    <w:rsid w:val="00107D04"/>
    <w:rsid w:val="00111F4B"/>
    <w:rsid w:val="0011749C"/>
    <w:rsid w:val="00155134"/>
    <w:rsid w:val="00163D73"/>
    <w:rsid w:val="0016656F"/>
    <w:rsid w:val="001734D0"/>
    <w:rsid w:val="00176714"/>
    <w:rsid w:val="0018224B"/>
    <w:rsid w:val="001C7CFF"/>
    <w:rsid w:val="00202463"/>
    <w:rsid w:val="00210DCE"/>
    <w:rsid w:val="0023181F"/>
    <w:rsid w:val="00236AA3"/>
    <w:rsid w:val="0025096A"/>
    <w:rsid w:val="002515F2"/>
    <w:rsid w:val="00267841"/>
    <w:rsid w:val="00275044"/>
    <w:rsid w:val="00276EC3"/>
    <w:rsid w:val="002816D2"/>
    <w:rsid w:val="00293861"/>
    <w:rsid w:val="00293BD2"/>
    <w:rsid w:val="002952C2"/>
    <w:rsid w:val="002A61FA"/>
    <w:rsid w:val="002A7A27"/>
    <w:rsid w:val="002B5C58"/>
    <w:rsid w:val="002C3390"/>
    <w:rsid w:val="002D771A"/>
    <w:rsid w:val="002E2617"/>
    <w:rsid w:val="002E2EFB"/>
    <w:rsid w:val="002E5818"/>
    <w:rsid w:val="002E6C3E"/>
    <w:rsid w:val="002E6F81"/>
    <w:rsid w:val="002F2282"/>
    <w:rsid w:val="002F29EC"/>
    <w:rsid w:val="002F3F07"/>
    <w:rsid w:val="00307FAB"/>
    <w:rsid w:val="00330EC7"/>
    <w:rsid w:val="00332FBB"/>
    <w:rsid w:val="00333BDC"/>
    <w:rsid w:val="003342B5"/>
    <w:rsid w:val="00342CA7"/>
    <w:rsid w:val="003453D2"/>
    <w:rsid w:val="003538C3"/>
    <w:rsid w:val="00360C4E"/>
    <w:rsid w:val="00373979"/>
    <w:rsid w:val="00383317"/>
    <w:rsid w:val="00390493"/>
    <w:rsid w:val="00391200"/>
    <w:rsid w:val="003A2C60"/>
    <w:rsid w:val="003B4E0F"/>
    <w:rsid w:val="003E405F"/>
    <w:rsid w:val="004107B6"/>
    <w:rsid w:val="0042062A"/>
    <w:rsid w:val="00422672"/>
    <w:rsid w:val="00433408"/>
    <w:rsid w:val="00436D89"/>
    <w:rsid w:val="004409FE"/>
    <w:rsid w:val="004539B7"/>
    <w:rsid w:val="00457E07"/>
    <w:rsid w:val="00460417"/>
    <w:rsid w:val="0047218B"/>
    <w:rsid w:val="004A2DDE"/>
    <w:rsid w:val="004D2D70"/>
    <w:rsid w:val="00500C8A"/>
    <w:rsid w:val="005014EA"/>
    <w:rsid w:val="005076E4"/>
    <w:rsid w:val="00537E8A"/>
    <w:rsid w:val="005401F6"/>
    <w:rsid w:val="00565415"/>
    <w:rsid w:val="005756B3"/>
    <w:rsid w:val="0059389D"/>
    <w:rsid w:val="005A06B8"/>
    <w:rsid w:val="005B219D"/>
    <w:rsid w:val="005B3BD0"/>
    <w:rsid w:val="005B6ED6"/>
    <w:rsid w:val="005E37F7"/>
    <w:rsid w:val="005F7F0A"/>
    <w:rsid w:val="006024A8"/>
    <w:rsid w:val="006071E3"/>
    <w:rsid w:val="00612A25"/>
    <w:rsid w:val="0062460F"/>
    <w:rsid w:val="006270BD"/>
    <w:rsid w:val="006314C8"/>
    <w:rsid w:val="00634C64"/>
    <w:rsid w:val="0065257E"/>
    <w:rsid w:val="00660AEA"/>
    <w:rsid w:val="00666887"/>
    <w:rsid w:val="00667A64"/>
    <w:rsid w:val="00677225"/>
    <w:rsid w:val="00684C6F"/>
    <w:rsid w:val="00690705"/>
    <w:rsid w:val="006C3FBA"/>
    <w:rsid w:val="00707BF0"/>
    <w:rsid w:val="0072340C"/>
    <w:rsid w:val="007269DB"/>
    <w:rsid w:val="00736608"/>
    <w:rsid w:val="00742190"/>
    <w:rsid w:val="00751A8D"/>
    <w:rsid w:val="007951F2"/>
    <w:rsid w:val="007B1E2C"/>
    <w:rsid w:val="007B29CE"/>
    <w:rsid w:val="007B38DC"/>
    <w:rsid w:val="007F041C"/>
    <w:rsid w:val="008406A5"/>
    <w:rsid w:val="00841791"/>
    <w:rsid w:val="00842B5D"/>
    <w:rsid w:val="00862EDD"/>
    <w:rsid w:val="008A5429"/>
    <w:rsid w:val="008A6BD0"/>
    <w:rsid w:val="008B34EA"/>
    <w:rsid w:val="008C536C"/>
    <w:rsid w:val="008D365D"/>
    <w:rsid w:val="008E1336"/>
    <w:rsid w:val="008E1859"/>
    <w:rsid w:val="008E76F0"/>
    <w:rsid w:val="00923A6A"/>
    <w:rsid w:val="00924567"/>
    <w:rsid w:val="009435CB"/>
    <w:rsid w:val="00963385"/>
    <w:rsid w:val="009A108E"/>
    <w:rsid w:val="009A43BB"/>
    <w:rsid w:val="009A4472"/>
    <w:rsid w:val="009A530F"/>
    <w:rsid w:val="009A660E"/>
    <w:rsid w:val="009B3CC9"/>
    <w:rsid w:val="009B6966"/>
    <w:rsid w:val="009C773D"/>
    <w:rsid w:val="009D1851"/>
    <w:rsid w:val="009F0177"/>
    <w:rsid w:val="00A1055F"/>
    <w:rsid w:val="00A10B73"/>
    <w:rsid w:val="00A15BC1"/>
    <w:rsid w:val="00A1637F"/>
    <w:rsid w:val="00A1646C"/>
    <w:rsid w:val="00A36E1E"/>
    <w:rsid w:val="00A52AFB"/>
    <w:rsid w:val="00A532AA"/>
    <w:rsid w:val="00A56A0C"/>
    <w:rsid w:val="00A670D9"/>
    <w:rsid w:val="00A74487"/>
    <w:rsid w:val="00A86A9B"/>
    <w:rsid w:val="00A87F42"/>
    <w:rsid w:val="00A9095B"/>
    <w:rsid w:val="00A91BF2"/>
    <w:rsid w:val="00AA04FA"/>
    <w:rsid w:val="00AD0796"/>
    <w:rsid w:val="00AD0D68"/>
    <w:rsid w:val="00AE0690"/>
    <w:rsid w:val="00AE2FB5"/>
    <w:rsid w:val="00B03F70"/>
    <w:rsid w:val="00B21F3C"/>
    <w:rsid w:val="00B30BC5"/>
    <w:rsid w:val="00B33924"/>
    <w:rsid w:val="00B35491"/>
    <w:rsid w:val="00B45EC4"/>
    <w:rsid w:val="00B66A67"/>
    <w:rsid w:val="00B75AF2"/>
    <w:rsid w:val="00B7653E"/>
    <w:rsid w:val="00B80663"/>
    <w:rsid w:val="00B90B51"/>
    <w:rsid w:val="00B936C0"/>
    <w:rsid w:val="00BB0A98"/>
    <w:rsid w:val="00BE2607"/>
    <w:rsid w:val="00BF56B4"/>
    <w:rsid w:val="00C102B5"/>
    <w:rsid w:val="00C107C1"/>
    <w:rsid w:val="00C17945"/>
    <w:rsid w:val="00C241E7"/>
    <w:rsid w:val="00C30AD4"/>
    <w:rsid w:val="00C47416"/>
    <w:rsid w:val="00C514C4"/>
    <w:rsid w:val="00C64274"/>
    <w:rsid w:val="00C64551"/>
    <w:rsid w:val="00CA2CAB"/>
    <w:rsid w:val="00CB036E"/>
    <w:rsid w:val="00CD0568"/>
    <w:rsid w:val="00D05ABE"/>
    <w:rsid w:val="00D12A10"/>
    <w:rsid w:val="00D1558A"/>
    <w:rsid w:val="00D53C9B"/>
    <w:rsid w:val="00D55205"/>
    <w:rsid w:val="00D66E45"/>
    <w:rsid w:val="00DA1881"/>
    <w:rsid w:val="00DB1B37"/>
    <w:rsid w:val="00DB5A5B"/>
    <w:rsid w:val="00DC14AC"/>
    <w:rsid w:val="00DC4BE9"/>
    <w:rsid w:val="00E0366D"/>
    <w:rsid w:val="00E04189"/>
    <w:rsid w:val="00E07DB6"/>
    <w:rsid w:val="00E13435"/>
    <w:rsid w:val="00E24DC5"/>
    <w:rsid w:val="00E277B8"/>
    <w:rsid w:val="00E300E4"/>
    <w:rsid w:val="00E3431B"/>
    <w:rsid w:val="00E437DD"/>
    <w:rsid w:val="00E54330"/>
    <w:rsid w:val="00E6031F"/>
    <w:rsid w:val="00E70747"/>
    <w:rsid w:val="00E826A9"/>
    <w:rsid w:val="00E95148"/>
    <w:rsid w:val="00EB6BE0"/>
    <w:rsid w:val="00ED0593"/>
    <w:rsid w:val="00ED59D5"/>
    <w:rsid w:val="00ED7086"/>
    <w:rsid w:val="00F315AC"/>
    <w:rsid w:val="00F37639"/>
    <w:rsid w:val="00F40B5E"/>
    <w:rsid w:val="00F709AA"/>
    <w:rsid w:val="00F72BBC"/>
    <w:rsid w:val="00F771F3"/>
    <w:rsid w:val="00FC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8A2D-64B6-4ACD-8A54-41477C3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D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BD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951F2"/>
    <w:pPr>
      <w:ind w:left="720"/>
      <w:contextualSpacing/>
    </w:pPr>
  </w:style>
  <w:style w:type="table" w:styleId="a5">
    <w:name w:val="Table Grid"/>
    <w:basedOn w:val="a1"/>
    <w:uiPriority w:val="59"/>
    <w:rsid w:val="007951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951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DB1B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B1B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4604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6041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04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041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26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2672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66887"/>
    <w:pPr>
      <w:widowControl w:val="0"/>
      <w:autoSpaceDE w:val="0"/>
      <w:autoSpaceDN w:val="0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EBC7-685F-4EDA-AE26-CAFBC7CD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Андрей А. Родионов</cp:lastModifiedBy>
  <cp:revision>2</cp:revision>
  <cp:lastPrinted>2018-04-10T16:07:00Z</cp:lastPrinted>
  <dcterms:created xsi:type="dcterms:W3CDTF">2020-02-12T12:33:00Z</dcterms:created>
  <dcterms:modified xsi:type="dcterms:W3CDTF">2020-02-12T12:33:00Z</dcterms:modified>
</cp:coreProperties>
</file>